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B02" w:rsidRPr="00B51880" w:rsidRDefault="00807B02" w:rsidP="00B976C5">
      <w:pPr>
        <w:spacing w:after="0" w:line="360" w:lineRule="auto"/>
        <w:jc w:val="both"/>
        <w:rPr>
          <w:rFonts w:ascii="Palatino Linotype" w:hAnsi="Palatino Linotype"/>
          <w:b/>
          <w:sz w:val="24"/>
          <w:szCs w:val="24"/>
        </w:rPr>
      </w:pPr>
      <w:bookmarkStart w:id="0" w:name="_GoBack"/>
      <w:bookmarkEnd w:id="0"/>
      <w:r w:rsidRPr="00B51880">
        <w:rPr>
          <w:rFonts w:ascii="Palatino Linotype" w:hAnsi="Palatino Linotype"/>
          <w:b/>
          <w:sz w:val="24"/>
          <w:szCs w:val="24"/>
        </w:rPr>
        <w:t xml:space="preserve">VOTO PARTICULAR </w:t>
      </w:r>
      <w:r w:rsidR="00C11623" w:rsidRPr="00B51880">
        <w:rPr>
          <w:rFonts w:ascii="Palatino Linotype" w:hAnsi="Palatino Linotype"/>
          <w:b/>
          <w:sz w:val="24"/>
          <w:szCs w:val="24"/>
        </w:rPr>
        <w:t>QUE FORMULA</w:t>
      </w:r>
      <w:r w:rsidRPr="00B51880">
        <w:rPr>
          <w:rFonts w:ascii="Palatino Linotype" w:hAnsi="Palatino Linotype"/>
          <w:b/>
          <w:sz w:val="24"/>
          <w:szCs w:val="24"/>
        </w:rPr>
        <w:t xml:space="preserve"> EL COMISIONADO JAVIER MARTÍNEZ CRUZ, EN RELACIÓN CON LA RESOLUCIÓN DICTADA POR EL PLENO DEL INSTITUTO DE TRANSPARENCIA, ACCESO A LA INFORMACIÓN PÚBLICA Y PROTECCIÓN DE DATOS PERSONALES DEL ESTADO DE M</w:t>
      </w:r>
      <w:r w:rsidR="00C11623" w:rsidRPr="00B51880">
        <w:rPr>
          <w:rFonts w:ascii="Palatino Linotype" w:hAnsi="Palatino Linotype"/>
          <w:b/>
          <w:sz w:val="24"/>
          <w:szCs w:val="24"/>
        </w:rPr>
        <w:t xml:space="preserve">ÉXICO Y </w:t>
      </w:r>
      <w:r w:rsidR="0038757F" w:rsidRPr="00B51880">
        <w:rPr>
          <w:rFonts w:ascii="Palatino Linotype" w:hAnsi="Palatino Linotype"/>
          <w:b/>
          <w:sz w:val="24"/>
          <w:szCs w:val="24"/>
        </w:rPr>
        <w:t>M</w:t>
      </w:r>
      <w:r w:rsidR="00583657" w:rsidRPr="00B51880">
        <w:rPr>
          <w:rFonts w:ascii="Palatino Linotype" w:hAnsi="Palatino Linotype"/>
          <w:b/>
          <w:sz w:val="24"/>
          <w:szCs w:val="24"/>
        </w:rPr>
        <w:t>U</w:t>
      </w:r>
      <w:r w:rsidR="00B75F92" w:rsidRPr="00B51880">
        <w:rPr>
          <w:rFonts w:ascii="Palatino Linotype" w:hAnsi="Palatino Linotype"/>
          <w:b/>
          <w:sz w:val="24"/>
          <w:szCs w:val="24"/>
        </w:rPr>
        <w:t xml:space="preserve">NICIPIOS, EN LA </w:t>
      </w:r>
      <w:r w:rsidR="002E7003" w:rsidRPr="007801AB">
        <w:rPr>
          <w:rFonts w:ascii="Palatino Linotype" w:hAnsi="Palatino Linotype"/>
          <w:b/>
          <w:sz w:val="24"/>
          <w:szCs w:val="24"/>
        </w:rPr>
        <w:t>TRIGÉSIMA</w:t>
      </w:r>
      <w:r w:rsidR="002E7003">
        <w:rPr>
          <w:rFonts w:ascii="Palatino Linotype" w:hAnsi="Palatino Linotype"/>
          <w:b/>
          <w:sz w:val="24"/>
          <w:szCs w:val="24"/>
        </w:rPr>
        <w:t xml:space="preserve"> S</w:t>
      </w:r>
      <w:r w:rsidR="002A066C" w:rsidRPr="00B51880">
        <w:rPr>
          <w:rFonts w:ascii="Palatino Linotype" w:hAnsi="Palatino Linotype"/>
          <w:b/>
          <w:sz w:val="24"/>
          <w:szCs w:val="24"/>
        </w:rPr>
        <w:t xml:space="preserve">ESIÓN ORDINARIA </w:t>
      </w:r>
      <w:r w:rsidRPr="00B51880">
        <w:rPr>
          <w:rFonts w:ascii="Palatino Linotype" w:hAnsi="Palatino Linotype"/>
          <w:b/>
          <w:sz w:val="24"/>
          <w:szCs w:val="24"/>
        </w:rPr>
        <w:t xml:space="preserve">DEL </w:t>
      </w:r>
      <w:r w:rsidR="002E7003">
        <w:rPr>
          <w:rFonts w:ascii="Palatino Linotype" w:hAnsi="Palatino Linotype"/>
          <w:b/>
          <w:sz w:val="24"/>
          <w:szCs w:val="24"/>
        </w:rPr>
        <w:t xml:space="preserve">VEINTIDÓS DE </w:t>
      </w:r>
      <w:r w:rsidR="00B365EB">
        <w:rPr>
          <w:rFonts w:ascii="Palatino Linotype" w:hAnsi="Palatino Linotype"/>
          <w:b/>
          <w:sz w:val="24"/>
          <w:szCs w:val="24"/>
        </w:rPr>
        <w:t>A</w:t>
      </w:r>
      <w:r w:rsidR="002E7003">
        <w:rPr>
          <w:rFonts w:ascii="Palatino Linotype" w:hAnsi="Palatino Linotype"/>
          <w:b/>
          <w:sz w:val="24"/>
          <w:szCs w:val="24"/>
        </w:rPr>
        <w:t xml:space="preserve">GOSTO </w:t>
      </w:r>
      <w:r w:rsidR="009D631C">
        <w:rPr>
          <w:rFonts w:ascii="Palatino Linotype" w:hAnsi="Palatino Linotype"/>
          <w:b/>
          <w:sz w:val="24"/>
          <w:szCs w:val="24"/>
        </w:rPr>
        <w:t xml:space="preserve">DE </w:t>
      </w:r>
      <w:r w:rsidR="00B976C5" w:rsidRPr="00B51880">
        <w:rPr>
          <w:rFonts w:ascii="Palatino Linotype" w:hAnsi="Palatino Linotype"/>
          <w:b/>
          <w:sz w:val="24"/>
          <w:szCs w:val="24"/>
        </w:rPr>
        <w:t>DOS MIL DIECI</w:t>
      </w:r>
      <w:r w:rsidR="00962155">
        <w:rPr>
          <w:rFonts w:ascii="Palatino Linotype" w:hAnsi="Palatino Linotype"/>
          <w:b/>
          <w:sz w:val="24"/>
          <w:szCs w:val="24"/>
        </w:rPr>
        <w:t>OCHO</w:t>
      </w:r>
      <w:r w:rsidRPr="00B51880">
        <w:rPr>
          <w:rFonts w:ascii="Palatino Linotype" w:hAnsi="Palatino Linotype"/>
          <w:b/>
          <w:sz w:val="24"/>
          <w:szCs w:val="24"/>
        </w:rPr>
        <w:t xml:space="preserve">, EN EL RECURSO DE REVISIÓN </w:t>
      </w:r>
      <w:r w:rsidR="00B75F92" w:rsidRPr="00B51880">
        <w:rPr>
          <w:rFonts w:ascii="Palatino Linotype" w:hAnsi="Palatino Linotype"/>
          <w:b/>
          <w:sz w:val="24"/>
          <w:szCs w:val="24"/>
          <w:lang w:val="es-ES_tradnl"/>
        </w:rPr>
        <w:t>0</w:t>
      </w:r>
      <w:r w:rsidR="002E7003">
        <w:rPr>
          <w:rFonts w:ascii="Palatino Linotype" w:hAnsi="Palatino Linotype"/>
          <w:b/>
          <w:sz w:val="24"/>
          <w:szCs w:val="24"/>
          <w:lang w:val="es-ES_tradnl"/>
        </w:rPr>
        <w:t>2186</w:t>
      </w:r>
      <w:r w:rsidR="0038757F" w:rsidRPr="00B51880">
        <w:rPr>
          <w:rFonts w:ascii="Palatino Linotype" w:hAnsi="Palatino Linotype"/>
          <w:b/>
          <w:sz w:val="24"/>
          <w:szCs w:val="24"/>
          <w:lang w:val="es-ES_tradnl"/>
        </w:rPr>
        <w:t>/INFOEM/IP/RR/201</w:t>
      </w:r>
      <w:r w:rsidR="005A11AE">
        <w:rPr>
          <w:rFonts w:ascii="Palatino Linotype" w:hAnsi="Palatino Linotype"/>
          <w:b/>
          <w:sz w:val="24"/>
          <w:szCs w:val="24"/>
          <w:lang w:val="es-ES_tradnl"/>
        </w:rPr>
        <w:t>8</w:t>
      </w:r>
      <w:r w:rsidR="00962155">
        <w:rPr>
          <w:rFonts w:ascii="Palatino Linotype" w:hAnsi="Palatino Linotype"/>
          <w:b/>
          <w:sz w:val="24"/>
          <w:szCs w:val="24"/>
          <w:lang w:val="es-ES_tradnl"/>
        </w:rPr>
        <w:t>.</w:t>
      </w:r>
    </w:p>
    <w:p w:rsidR="00B976C5" w:rsidRPr="00962155" w:rsidRDefault="00B976C5" w:rsidP="00574532">
      <w:pPr>
        <w:spacing w:after="0" w:line="360" w:lineRule="auto"/>
        <w:jc w:val="both"/>
        <w:rPr>
          <w:rFonts w:ascii="Palatino Linotype" w:hAnsi="Palatino Linotype"/>
          <w:sz w:val="16"/>
          <w:szCs w:val="16"/>
        </w:rPr>
      </w:pPr>
    </w:p>
    <w:p w:rsidR="008E3980" w:rsidRPr="005E7F58" w:rsidRDefault="000607BA" w:rsidP="00EF3E2E">
      <w:pPr>
        <w:spacing w:after="0" w:line="360" w:lineRule="auto"/>
        <w:jc w:val="both"/>
        <w:rPr>
          <w:rFonts w:ascii="Palatino Linotype" w:hAnsi="Palatino Linotype"/>
          <w:sz w:val="24"/>
          <w:szCs w:val="24"/>
        </w:rPr>
      </w:pPr>
      <w:r w:rsidRPr="005E7F58">
        <w:rPr>
          <w:rFonts w:ascii="Palatino Linotype" w:hAnsi="Palatino Linotype"/>
          <w:sz w:val="24"/>
          <w:szCs w:val="24"/>
        </w:rPr>
        <w:t xml:space="preserve">Con fundamento en lo dispuesto por el </w:t>
      </w:r>
      <w:r w:rsidR="00347C52" w:rsidRPr="005E7F58">
        <w:rPr>
          <w:rFonts w:ascii="Palatino Linotype" w:hAnsi="Palatino Linotype"/>
          <w:sz w:val="24"/>
          <w:szCs w:val="24"/>
        </w:rPr>
        <w:t>artículo 14, fracciones X y XI, del Reglamento del Instituto de Transparencia, Acceso a la Información Pública y Protección de Datos Personales del Estado de México</w:t>
      </w:r>
      <w:r w:rsidRPr="005E7F58">
        <w:rPr>
          <w:rFonts w:ascii="Palatino Linotype" w:hAnsi="Palatino Linotype"/>
          <w:sz w:val="24"/>
          <w:szCs w:val="24"/>
        </w:rPr>
        <w:t xml:space="preserve">, </w:t>
      </w:r>
      <w:r w:rsidR="00C11623" w:rsidRPr="005E7F58">
        <w:rPr>
          <w:rFonts w:ascii="Palatino Linotype" w:hAnsi="Palatino Linotype"/>
          <w:sz w:val="24"/>
          <w:szCs w:val="24"/>
        </w:rPr>
        <w:t>el Comisionado</w:t>
      </w:r>
      <w:r w:rsidR="00807B02" w:rsidRPr="005E7F58">
        <w:rPr>
          <w:rFonts w:ascii="Palatino Linotype" w:hAnsi="Palatino Linotype"/>
          <w:sz w:val="24"/>
          <w:szCs w:val="24"/>
        </w:rPr>
        <w:t xml:space="preserve"> Javier Martíne</w:t>
      </w:r>
      <w:r w:rsidR="00C11623" w:rsidRPr="005E7F58">
        <w:rPr>
          <w:rFonts w:ascii="Palatino Linotype" w:hAnsi="Palatino Linotype"/>
          <w:sz w:val="24"/>
          <w:szCs w:val="24"/>
        </w:rPr>
        <w:t xml:space="preserve">z Cruz emite </w:t>
      </w:r>
      <w:r w:rsidR="00C11623" w:rsidRPr="005E7F58">
        <w:rPr>
          <w:rFonts w:ascii="Palatino Linotype" w:hAnsi="Palatino Linotype"/>
          <w:b/>
          <w:sz w:val="24"/>
          <w:szCs w:val="24"/>
        </w:rPr>
        <w:t>VOTO PARTICULAR</w:t>
      </w:r>
      <w:r w:rsidR="00C11623" w:rsidRPr="005E7F58">
        <w:rPr>
          <w:rFonts w:ascii="Palatino Linotype" w:hAnsi="Palatino Linotype"/>
          <w:sz w:val="24"/>
          <w:szCs w:val="24"/>
        </w:rPr>
        <w:t xml:space="preserve"> </w:t>
      </w:r>
      <w:r w:rsidR="00807B02" w:rsidRPr="005E7F58">
        <w:rPr>
          <w:rFonts w:ascii="Palatino Linotype" w:hAnsi="Palatino Linotype"/>
          <w:sz w:val="24"/>
          <w:szCs w:val="24"/>
        </w:rPr>
        <w:t xml:space="preserve">respecto a la resolución dictada en el recurso de revisión número </w:t>
      </w:r>
      <w:r w:rsidR="00B75F92" w:rsidRPr="005E7F58">
        <w:rPr>
          <w:rFonts w:ascii="Palatino Linotype" w:hAnsi="Palatino Linotype"/>
          <w:b/>
          <w:sz w:val="24"/>
          <w:szCs w:val="24"/>
          <w:lang w:val="es-ES_tradnl"/>
        </w:rPr>
        <w:t>0</w:t>
      </w:r>
      <w:r w:rsidR="002E7003">
        <w:rPr>
          <w:rFonts w:ascii="Palatino Linotype" w:hAnsi="Palatino Linotype"/>
          <w:b/>
          <w:sz w:val="24"/>
          <w:szCs w:val="24"/>
          <w:lang w:val="es-ES_tradnl"/>
        </w:rPr>
        <w:t>2186</w:t>
      </w:r>
      <w:r w:rsidR="0038757F" w:rsidRPr="005E7F58">
        <w:rPr>
          <w:rFonts w:ascii="Palatino Linotype" w:hAnsi="Palatino Linotype"/>
          <w:b/>
          <w:sz w:val="24"/>
          <w:szCs w:val="24"/>
          <w:lang w:val="es-ES_tradnl"/>
        </w:rPr>
        <w:t>/INFOEM/IP/RR/201</w:t>
      </w:r>
      <w:r w:rsidR="00B365EB">
        <w:rPr>
          <w:rFonts w:ascii="Palatino Linotype" w:hAnsi="Palatino Linotype"/>
          <w:b/>
          <w:sz w:val="24"/>
          <w:szCs w:val="24"/>
          <w:lang w:val="es-ES_tradnl"/>
        </w:rPr>
        <w:t>8</w:t>
      </w:r>
      <w:r w:rsidR="00D60C30" w:rsidRPr="005E7F58">
        <w:rPr>
          <w:rFonts w:ascii="Palatino Linotype" w:hAnsi="Palatino Linotype"/>
          <w:b/>
          <w:sz w:val="24"/>
          <w:szCs w:val="24"/>
          <w:lang w:val="es-ES_tradnl"/>
        </w:rPr>
        <w:t xml:space="preserve"> </w:t>
      </w:r>
      <w:r w:rsidR="00266E41" w:rsidRPr="005E7F58">
        <w:rPr>
          <w:rFonts w:ascii="Palatino Linotype" w:hAnsi="Palatino Linotype"/>
          <w:sz w:val="24"/>
          <w:szCs w:val="24"/>
        </w:rPr>
        <w:t>pronunciada</w:t>
      </w:r>
      <w:r w:rsidR="00807B02" w:rsidRPr="005E7F58">
        <w:rPr>
          <w:rFonts w:ascii="Palatino Linotype" w:hAnsi="Palatino Linotype"/>
          <w:sz w:val="24"/>
          <w:szCs w:val="24"/>
        </w:rPr>
        <w:t xml:space="preserve"> por el Pleno de este Instituto an</w:t>
      </w:r>
      <w:r w:rsidR="00C11623" w:rsidRPr="005E7F58">
        <w:rPr>
          <w:rFonts w:ascii="Palatino Linotype" w:hAnsi="Palatino Linotype"/>
          <w:sz w:val="24"/>
          <w:szCs w:val="24"/>
        </w:rPr>
        <w:t xml:space="preserve">te el proyecto presentado por la </w:t>
      </w:r>
      <w:r w:rsidR="00807B02" w:rsidRPr="005E7F58">
        <w:rPr>
          <w:rFonts w:ascii="Palatino Linotype" w:hAnsi="Palatino Linotype"/>
          <w:sz w:val="24"/>
          <w:szCs w:val="24"/>
        </w:rPr>
        <w:t>Comisionad</w:t>
      </w:r>
      <w:r w:rsidR="00C11623" w:rsidRPr="005E7F58">
        <w:rPr>
          <w:rFonts w:ascii="Palatino Linotype" w:hAnsi="Palatino Linotype"/>
          <w:sz w:val="24"/>
          <w:szCs w:val="24"/>
        </w:rPr>
        <w:t>a</w:t>
      </w:r>
      <w:r w:rsidR="00807B02" w:rsidRPr="005E7F58">
        <w:rPr>
          <w:rFonts w:ascii="Palatino Linotype" w:hAnsi="Palatino Linotype"/>
          <w:sz w:val="24"/>
          <w:szCs w:val="24"/>
        </w:rPr>
        <w:t xml:space="preserve"> </w:t>
      </w:r>
      <w:r w:rsidR="009D631C" w:rsidRPr="005E7F58">
        <w:rPr>
          <w:rFonts w:ascii="Palatino Linotype" w:hAnsi="Palatino Linotype"/>
          <w:b/>
          <w:sz w:val="24"/>
          <w:szCs w:val="24"/>
          <w:lang w:val="es-ES_tradnl"/>
        </w:rPr>
        <w:t xml:space="preserve">Eva </w:t>
      </w:r>
      <w:proofErr w:type="spellStart"/>
      <w:r w:rsidR="009D631C" w:rsidRPr="005E7F58">
        <w:rPr>
          <w:rFonts w:ascii="Palatino Linotype" w:hAnsi="Palatino Linotype"/>
          <w:b/>
          <w:sz w:val="24"/>
          <w:szCs w:val="24"/>
          <w:lang w:val="es-ES_tradnl"/>
        </w:rPr>
        <w:t>Abaid</w:t>
      </w:r>
      <w:proofErr w:type="spellEnd"/>
      <w:r w:rsidR="009D631C" w:rsidRPr="005E7F58">
        <w:rPr>
          <w:rFonts w:ascii="Palatino Linotype" w:hAnsi="Palatino Linotype"/>
          <w:b/>
          <w:sz w:val="24"/>
          <w:szCs w:val="24"/>
          <w:lang w:val="es-ES_tradnl"/>
        </w:rPr>
        <w:t xml:space="preserve"> </w:t>
      </w:r>
      <w:proofErr w:type="spellStart"/>
      <w:r w:rsidR="009D631C" w:rsidRPr="005E7F58">
        <w:rPr>
          <w:rFonts w:ascii="Palatino Linotype" w:hAnsi="Palatino Linotype"/>
          <w:b/>
          <w:sz w:val="24"/>
          <w:szCs w:val="24"/>
          <w:lang w:val="es-ES_tradnl"/>
        </w:rPr>
        <w:t>Yapur</w:t>
      </w:r>
      <w:proofErr w:type="spellEnd"/>
      <w:r w:rsidR="00807B02" w:rsidRPr="005E7F58">
        <w:rPr>
          <w:rFonts w:ascii="Palatino Linotype" w:hAnsi="Palatino Linotype"/>
          <w:sz w:val="24"/>
          <w:szCs w:val="24"/>
        </w:rPr>
        <w:t xml:space="preserve">, que es del tenor siguiente: </w:t>
      </w:r>
    </w:p>
    <w:p w:rsidR="00DF1368" w:rsidRDefault="00FE6CFB" w:rsidP="009D3F5D">
      <w:pPr>
        <w:spacing w:before="120" w:after="120" w:line="360" w:lineRule="auto"/>
        <w:jc w:val="both"/>
        <w:rPr>
          <w:rFonts w:ascii="Palatino Linotype" w:hAnsi="Palatino Linotype" w:cs="Arial"/>
          <w:bCs/>
          <w:sz w:val="24"/>
          <w:szCs w:val="24"/>
          <w:lang w:val="es-ES"/>
        </w:rPr>
      </w:pPr>
      <w:r>
        <w:rPr>
          <w:rFonts w:ascii="Palatino Linotype" w:hAnsi="Palatino Linotype"/>
          <w:sz w:val="24"/>
          <w:szCs w:val="24"/>
        </w:rPr>
        <w:t>L</w:t>
      </w:r>
      <w:r w:rsidR="0038757F" w:rsidRPr="005E7F58">
        <w:rPr>
          <w:rFonts w:ascii="Palatino Linotype" w:hAnsi="Palatino Linotype"/>
          <w:sz w:val="24"/>
          <w:szCs w:val="24"/>
        </w:rPr>
        <w:t>a materia en que radicó el recurso</w:t>
      </w:r>
      <w:r w:rsidR="00B976C5" w:rsidRPr="005E7F58">
        <w:rPr>
          <w:rFonts w:ascii="Palatino Linotype" w:hAnsi="Palatino Linotype"/>
          <w:sz w:val="24"/>
          <w:szCs w:val="24"/>
        </w:rPr>
        <w:t xml:space="preserve"> de rev</w:t>
      </w:r>
      <w:r w:rsidR="0038757F" w:rsidRPr="005E7F58">
        <w:rPr>
          <w:rFonts w:ascii="Palatino Linotype" w:hAnsi="Palatino Linotype"/>
          <w:sz w:val="24"/>
          <w:szCs w:val="24"/>
        </w:rPr>
        <w:t>isión</w:t>
      </w:r>
      <w:r w:rsidR="0038757F" w:rsidRPr="005E7F58">
        <w:rPr>
          <w:rFonts w:ascii="Palatino Linotype" w:hAnsi="Palatino Linotype" w:cs="Arial"/>
          <w:bCs/>
          <w:sz w:val="24"/>
          <w:szCs w:val="24"/>
          <w:lang w:val="es-ES"/>
        </w:rPr>
        <w:t>,</w:t>
      </w:r>
      <w:r w:rsidR="00EB51C9" w:rsidRPr="005E7F58">
        <w:rPr>
          <w:rFonts w:ascii="Palatino Linotype" w:hAnsi="Palatino Linotype" w:cs="Arial"/>
          <w:bCs/>
          <w:sz w:val="24"/>
          <w:szCs w:val="24"/>
          <w:lang w:val="es-ES"/>
        </w:rPr>
        <w:t xml:space="preserve"> </w:t>
      </w:r>
      <w:r w:rsidR="00787C47" w:rsidRPr="005E7F58">
        <w:rPr>
          <w:rFonts w:ascii="Palatino Linotype" w:hAnsi="Palatino Linotype" w:cs="Arial"/>
          <w:bCs/>
          <w:sz w:val="24"/>
          <w:szCs w:val="24"/>
          <w:lang w:val="es-ES"/>
        </w:rPr>
        <w:t xml:space="preserve">es </w:t>
      </w:r>
      <w:r w:rsidR="00EB51C9" w:rsidRPr="005E7F58">
        <w:rPr>
          <w:rFonts w:ascii="Palatino Linotype" w:hAnsi="Palatino Linotype" w:cs="Arial"/>
          <w:bCs/>
          <w:sz w:val="24"/>
          <w:szCs w:val="24"/>
          <w:lang w:val="es-ES"/>
        </w:rPr>
        <w:t xml:space="preserve">en torno a </w:t>
      </w:r>
      <w:r w:rsidR="00AC5703" w:rsidRPr="005E7F58">
        <w:rPr>
          <w:rFonts w:ascii="Palatino Linotype" w:hAnsi="Palatino Linotype" w:cs="Arial"/>
          <w:bCs/>
          <w:sz w:val="24"/>
          <w:szCs w:val="24"/>
          <w:lang w:val="es-ES"/>
        </w:rPr>
        <w:t xml:space="preserve">la solicitud de información </w:t>
      </w:r>
      <w:r w:rsidR="00AD2094" w:rsidRPr="005E7F58">
        <w:rPr>
          <w:rFonts w:ascii="Palatino Linotype" w:hAnsi="Palatino Linotype" w:cs="Arial"/>
          <w:bCs/>
          <w:sz w:val="24"/>
          <w:szCs w:val="24"/>
          <w:lang w:val="es-ES"/>
        </w:rPr>
        <w:t>en la que se requirió</w:t>
      </w:r>
      <w:r>
        <w:rPr>
          <w:rFonts w:ascii="Palatino Linotype" w:hAnsi="Palatino Linotype" w:cs="Arial"/>
          <w:bCs/>
          <w:sz w:val="24"/>
          <w:szCs w:val="24"/>
          <w:lang w:val="es-ES"/>
        </w:rPr>
        <w:t xml:space="preserve">, concretamente, </w:t>
      </w:r>
      <w:r w:rsidR="002E7003">
        <w:rPr>
          <w:rFonts w:ascii="Palatino Linotype" w:hAnsi="Palatino Linotype" w:cs="Arial"/>
          <w:bCs/>
          <w:sz w:val="24"/>
          <w:szCs w:val="24"/>
          <w:lang w:val="es-ES"/>
        </w:rPr>
        <w:t xml:space="preserve"> el padró</w:t>
      </w:r>
      <w:r w:rsidR="002E7003" w:rsidRPr="002E7003">
        <w:rPr>
          <w:rFonts w:ascii="Palatino Linotype" w:hAnsi="Palatino Linotype" w:cs="Arial"/>
          <w:bCs/>
          <w:sz w:val="24"/>
          <w:szCs w:val="24"/>
          <w:lang w:val="es-ES"/>
        </w:rPr>
        <w:t xml:space="preserve">n de concesionarios </w:t>
      </w:r>
      <w:r w:rsidRPr="002E7003">
        <w:rPr>
          <w:rFonts w:ascii="Palatino Linotype" w:hAnsi="Palatino Linotype" w:cs="Arial"/>
          <w:bCs/>
          <w:sz w:val="24"/>
          <w:szCs w:val="24"/>
          <w:lang w:val="es-ES"/>
        </w:rPr>
        <w:t>actualizado al día 18 de mayo del 2018</w:t>
      </w:r>
      <w:r>
        <w:rPr>
          <w:rFonts w:ascii="Palatino Linotype" w:hAnsi="Palatino Linotype" w:cs="Arial"/>
          <w:bCs/>
          <w:sz w:val="24"/>
          <w:szCs w:val="24"/>
          <w:lang w:val="es-ES"/>
        </w:rPr>
        <w:t xml:space="preserve">, </w:t>
      </w:r>
      <w:r w:rsidR="002E7003" w:rsidRPr="002E7003">
        <w:rPr>
          <w:rFonts w:ascii="Palatino Linotype" w:hAnsi="Palatino Linotype" w:cs="Arial"/>
          <w:bCs/>
          <w:sz w:val="24"/>
          <w:szCs w:val="24"/>
          <w:lang w:val="es-ES"/>
        </w:rPr>
        <w:t>del mercado publico municipal "</w:t>
      </w:r>
      <w:r w:rsidRPr="002E7003">
        <w:rPr>
          <w:rFonts w:ascii="Palatino Linotype" w:hAnsi="Palatino Linotype" w:cs="Arial"/>
          <w:bCs/>
          <w:sz w:val="24"/>
          <w:szCs w:val="24"/>
          <w:lang w:val="es-ES"/>
        </w:rPr>
        <w:t>Benemérito</w:t>
      </w:r>
      <w:r w:rsidR="002E7003" w:rsidRPr="002E7003">
        <w:rPr>
          <w:rFonts w:ascii="Palatino Linotype" w:hAnsi="Palatino Linotype" w:cs="Arial"/>
          <w:bCs/>
          <w:sz w:val="24"/>
          <w:szCs w:val="24"/>
          <w:lang w:val="es-ES"/>
        </w:rPr>
        <w:t xml:space="preserve"> de las </w:t>
      </w:r>
      <w:r w:rsidRPr="002E7003">
        <w:rPr>
          <w:rFonts w:ascii="Palatino Linotype" w:hAnsi="Palatino Linotype" w:cs="Arial"/>
          <w:bCs/>
          <w:sz w:val="24"/>
          <w:szCs w:val="24"/>
          <w:lang w:val="es-ES"/>
        </w:rPr>
        <w:t>Américas</w:t>
      </w:r>
      <w:r w:rsidR="002E7003" w:rsidRPr="002E7003">
        <w:rPr>
          <w:rFonts w:ascii="Palatino Linotype" w:hAnsi="Palatino Linotype" w:cs="Arial"/>
          <w:bCs/>
          <w:sz w:val="24"/>
          <w:szCs w:val="24"/>
          <w:lang w:val="es-ES"/>
        </w:rPr>
        <w:t xml:space="preserve">" (indicando </w:t>
      </w:r>
      <w:r w:rsidRPr="002E7003">
        <w:rPr>
          <w:rFonts w:ascii="Palatino Linotype" w:hAnsi="Palatino Linotype" w:cs="Arial"/>
          <w:bCs/>
          <w:sz w:val="24"/>
          <w:szCs w:val="24"/>
          <w:lang w:val="es-ES"/>
        </w:rPr>
        <w:t>número</w:t>
      </w:r>
      <w:r w:rsidR="002E7003" w:rsidRPr="002E7003">
        <w:rPr>
          <w:rFonts w:ascii="Palatino Linotype" w:hAnsi="Palatino Linotype" w:cs="Arial"/>
          <w:bCs/>
          <w:sz w:val="24"/>
          <w:szCs w:val="24"/>
          <w:lang w:val="es-ES"/>
        </w:rPr>
        <w:t xml:space="preserve"> de local, nombre del concesionario, giro comercial y fecha de la </w:t>
      </w:r>
      <w:r w:rsidRPr="002E7003">
        <w:rPr>
          <w:rFonts w:ascii="Palatino Linotype" w:hAnsi="Palatino Linotype" w:cs="Arial"/>
          <w:bCs/>
          <w:sz w:val="24"/>
          <w:szCs w:val="24"/>
          <w:lang w:val="es-ES"/>
        </w:rPr>
        <w:t>última</w:t>
      </w:r>
      <w:r w:rsidR="002E7003" w:rsidRPr="002E7003">
        <w:rPr>
          <w:rFonts w:ascii="Palatino Linotype" w:hAnsi="Palatino Linotype" w:cs="Arial"/>
          <w:bCs/>
          <w:sz w:val="24"/>
          <w:szCs w:val="24"/>
          <w:lang w:val="es-ES"/>
        </w:rPr>
        <w:t xml:space="preserve"> </w:t>
      </w:r>
      <w:r w:rsidRPr="002E7003">
        <w:rPr>
          <w:rFonts w:ascii="Palatino Linotype" w:hAnsi="Palatino Linotype" w:cs="Arial"/>
          <w:bCs/>
          <w:sz w:val="24"/>
          <w:szCs w:val="24"/>
          <w:lang w:val="es-ES"/>
        </w:rPr>
        <w:t>actualización</w:t>
      </w:r>
      <w:r>
        <w:rPr>
          <w:rFonts w:ascii="Palatino Linotype" w:hAnsi="Palatino Linotype" w:cs="Arial"/>
          <w:bCs/>
          <w:sz w:val="24"/>
          <w:szCs w:val="24"/>
          <w:lang w:val="es-ES"/>
        </w:rPr>
        <w:t xml:space="preserve">).  </w:t>
      </w:r>
    </w:p>
    <w:p w:rsidR="00C80876" w:rsidRDefault="00C80876" w:rsidP="009D3F5D">
      <w:pPr>
        <w:spacing w:before="120" w:after="120" w:line="360" w:lineRule="auto"/>
        <w:jc w:val="both"/>
        <w:rPr>
          <w:rFonts w:ascii="Palatino Linotype" w:hAnsi="Palatino Linotype" w:cs="Arial"/>
          <w:sz w:val="24"/>
          <w:szCs w:val="24"/>
          <w:lang w:val="es-ES"/>
        </w:rPr>
      </w:pPr>
      <w:r>
        <w:rPr>
          <w:rFonts w:ascii="Palatino Linotype" w:hAnsi="Palatino Linotype" w:cs="Arial"/>
          <w:sz w:val="24"/>
          <w:szCs w:val="24"/>
          <w:lang w:val="es-ES"/>
        </w:rPr>
        <w:lastRenderedPageBreak/>
        <w:t xml:space="preserve">El </w:t>
      </w:r>
      <w:r w:rsidRPr="00C80876">
        <w:rPr>
          <w:rFonts w:ascii="Palatino Linotype" w:hAnsi="Palatino Linotype" w:cs="Arial"/>
          <w:sz w:val="24"/>
          <w:szCs w:val="24"/>
          <w:lang w:val="es-ES"/>
        </w:rPr>
        <w:t>Sujeto Obligado</w:t>
      </w:r>
      <w:r>
        <w:rPr>
          <w:rFonts w:ascii="Palatino Linotype" w:hAnsi="Palatino Linotype" w:cs="Arial"/>
          <w:sz w:val="24"/>
          <w:szCs w:val="24"/>
          <w:lang w:val="es-ES"/>
        </w:rPr>
        <w:t xml:space="preserve"> respondió, </w:t>
      </w:r>
      <w:r w:rsidRPr="00C80876">
        <w:rPr>
          <w:rFonts w:ascii="Palatino Linotype" w:hAnsi="Palatino Linotype" w:cs="Arial"/>
          <w:sz w:val="24"/>
          <w:szCs w:val="24"/>
          <w:lang w:val="es-ES"/>
        </w:rPr>
        <w:t>en lo medular</w:t>
      </w:r>
      <w:r>
        <w:rPr>
          <w:rFonts w:ascii="Palatino Linotype" w:hAnsi="Palatino Linotype" w:cs="Arial"/>
          <w:sz w:val="24"/>
          <w:szCs w:val="24"/>
          <w:lang w:val="es-ES"/>
        </w:rPr>
        <w:t xml:space="preserve">, </w:t>
      </w:r>
      <w:r w:rsidRPr="00C80876">
        <w:rPr>
          <w:rFonts w:ascii="Palatino Linotype" w:hAnsi="Palatino Linotype" w:cs="Arial"/>
          <w:sz w:val="24"/>
          <w:szCs w:val="24"/>
          <w:lang w:val="es-ES"/>
        </w:rPr>
        <w:t>que remitía en versión pública el padrón de locatarios del Mercado Municipal “Benemérito de las Américas”</w:t>
      </w:r>
      <w:r w:rsidR="00A6623E">
        <w:rPr>
          <w:rFonts w:ascii="Palatino Linotype" w:hAnsi="Palatino Linotype" w:cs="Arial"/>
          <w:sz w:val="24"/>
          <w:szCs w:val="24"/>
          <w:lang w:val="es-ES"/>
        </w:rPr>
        <w:t>(</w:t>
      </w:r>
      <w:r w:rsidR="00533369">
        <w:rPr>
          <w:rFonts w:ascii="Palatino Linotype" w:hAnsi="Palatino Linotype" w:cs="Arial"/>
          <w:sz w:val="24"/>
          <w:szCs w:val="24"/>
          <w:lang w:val="es-ES"/>
        </w:rPr>
        <w:t xml:space="preserve">contiene el número de local y </w:t>
      </w:r>
      <w:r w:rsidR="0004523C">
        <w:rPr>
          <w:rFonts w:ascii="Palatino Linotype" w:hAnsi="Palatino Linotype" w:cs="Arial"/>
          <w:sz w:val="24"/>
          <w:szCs w:val="24"/>
          <w:lang w:val="es-ES"/>
        </w:rPr>
        <w:t xml:space="preserve">el </w:t>
      </w:r>
      <w:r w:rsidR="00533369">
        <w:rPr>
          <w:rFonts w:ascii="Palatino Linotype" w:hAnsi="Palatino Linotype" w:cs="Arial"/>
          <w:sz w:val="24"/>
          <w:szCs w:val="24"/>
          <w:lang w:val="es-ES"/>
        </w:rPr>
        <w:t>giro respectivo</w:t>
      </w:r>
      <w:r w:rsidR="0004523C">
        <w:rPr>
          <w:rFonts w:ascii="Palatino Linotype" w:hAnsi="Palatino Linotype" w:cs="Arial"/>
          <w:sz w:val="24"/>
          <w:szCs w:val="24"/>
          <w:lang w:val="es-ES"/>
        </w:rPr>
        <w:t>)</w:t>
      </w:r>
      <w:r>
        <w:rPr>
          <w:rFonts w:ascii="Palatino Linotype" w:hAnsi="Palatino Linotype" w:cs="Arial"/>
          <w:sz w:val="24"/>
          <w:szCs w:val="24"/>
          <w:lang w:val="es-ES"/>
        </w:rPr>
        <w:t xml:space="preserve">, </w:t>
      </w:r>
      <w:r w:rsidRPr="00C80876">
        <w:rPr>
          <w:rFonts w:ascii="Palatino Linotype" w:hAnsi="Palatino Linotype" w:cs="Arial"/>
          <w:sz w:val="24"/>
          <w:szCs w:val="24"/>
          <w:lang w:val="es-ES"/>
        </w:rPr>
        <w:t>toda vez que dicho padrón cuenta con datos personales, como lo es el nombre de los locatarios.</w:t>
      </w:r>
    </w:p>
    <w:p w:rsidR="001668ED" w:rsidRDefault="005E6134" w:rsidP="004D5A8F">
      <w:pPr>
        <w:spacing w:before="120" w:line="360" w:lineRule="auto"/>
        <w:jc w:val="both"/>
        <w:rPr>
          <w:rFonts w:ascii="Palatino Linotype" w:hAnsi="Palatino Linotype" w:cs="Arial"/>
          <w:sz w:val="24"/>
          <w:szCs w:val="24"/>
          <w:lang w:val="es-ES_tradnl"/>
        </w:rPr>
      </w:pPr>
      <w:r w:rsidRPr="00B51880">
        <w:rPr>
          <w:rFonts w:ascii="Palatino Linotype" w:hAnsi="Palatino Linotype"/>
          <w:sz w:val="24"/>
          <w:szCs w:val="24"/>
        </w:rPr>
        <w:t>Inconforme</w:t>
      </w:r>
      <w:r w:rsidRPr="00B51880">
        <w:rPr>
          <w:rFonts w:ascii="Palatino Linotype" w:hAnsi="Palatino Linotype" w:cs="Arial"/>
          <w:sz w:val="24"/>
          <w:szCs w:val="24"/>
          <w:lang w:val="es-ES_tradnl"/>
        </w:rPr>
        <w:t>,</w:t>
      </w:r>
      <w:r w:rsidR="00C84509">
        <w:rPr>
          <w:rFonts w:ascii="Palatino Linotype" w:hAnsi="Palatino Linotype" w:cs="Arial"/>
          <w:sz w:val="24"/>
          <w:szCs w:val="24"/>
          <w:lang w:val="es-ES_tradnl"/>
        </w:rPr>
        <w:t xml:space="preserve"> el </w:t>
      </w:r>
      <w:r w:rsidR="00266E41">
        <w:rPr>
          <w:rFonts w:ascii="Palatino Linotype" w:hAnsi="Palatino Linotype" w:cs="Arial"/>
          <w:color w:val="000000"/>
          <w:sz w:val="24"/>
          <w:szCs w:val="24"/>
          <w:lang w:eastAsia="es-MX"/>
        </w:rPr>
        <w:t>r</w:t>
      </w:r>
      <w:r w:rsidRPr="00B51880">
        <w:rPr>
          <w:rFonts w:ascii="Palatino Linotype" w:hAnsi="Palatino Linotype" w:cs="Arial"/>
          <w:color w:val="000000"/>
          <w:sz w:val="24"/>
          <w:szCs w:val="24"/>
          <w:lang w:eastAsia="es-MX"/>
        </w:rPr>
        <w:t>ecurrente</w:t>
      </w:r>
      <w:r w:rsidRPr="00B51880">
        <w:rPr>
          <w:rFonts w:ascii="Palatino Linotype" w:hAnsi="Palatino Linotype" w:cs="Arial"/>
          <w:sz w:val="24"/>
          <w:szCs w:val="24"/>
          <w:lang w:val="es-ES_tradnl"/>
        </w:rPr>
        <w:t xml:space="preserve"> int</w:t>
      </w:r>
      <w:r w:rsidR="00434A13">
        <w:rPr>
          <w:rFonts w:ascii="Palatino Linotype" w:hAnsi="Palatino Linotype" w:cs="Arial"/>
          <w:sz w:val="24"/>
          <w:szCs w:val="24"/>
          <w:lang w:val="es-ES_tradnl"/>
        </w:rPr>
        <w:t xml:space="preserve">erpuso </w:t>
      </w:r>
      <w:r w:rsidR="005702E5">
        <w:rPr>
          <w:rFonts w:ascii="Palatino Linotype" w:hAnsi="Palatino Linotype" w:cs="Arial"/>
          <w:sz w:val="24"/>
          <w:szCs w:val="24"/>
          <w:lang w:val="es-ES_tradnl"/>
        </w:rPr>
        <w:t xml:space="preserve">el </w:t>
      </w:r>
      <w:r w:rsidR="00943ECF">
        <w:rPr>
          <w:rFonts w:ascii="Palatino Linotype" w:hAnsi="Palatino Linotype" w:cs="Arial"/>
          <w:sz w:val="24"/>
          <w:szCs w:val="24"/>
          <w:lang w:val="es-ES_tradnl"/>
        </w:rPr>
        <w:t>medio de impugnación</w:t>
      </w:r>
      <w:r w:rsidR="00434A13">
        <w:rPr>
          <w:rFonts w:ascii="Palatino Linotype" w:hAnsi="Palatino Linotype" w:cs="Arial"/>
          <w:sz w:val="24"/>
          <w:szCs w:val="24"/>
          <w:lang w:val="es-ES_tradnl"/>
        </w:rPr>
        <w:t xml:space="preserve"> </w:t>
      </w:r>
      <w:r w:rsidRPr="00B51880">
        <w:rPr>
          <w:rFonts w:ascii="Palatino Linotype" w:hAnsi="Palatino Linotype" w:cs="Arial"/>
          <w:sz w:val="24"/>
          <w:szCs w:val="24"/>
          <w:lang w:val="es-ES_tradnl"/>
        </w:rPr>
        <w:t xml:space="preserve">materia de análisis, en </w:t>
      </w:r>
      <w:r w:rsidR="005702E5">
        <w:rPr>
          <w:rFonts w:ascii="Palatino Linotype" w:hAnsi="Palatino Linotype" w:cs="Arial"/>
          <w:sz w:val="24"/>
          <w:szCs w:val="24"/>
          <w:lang w:val="es-ES_tradnl"/>
        </w:rPr>
        <w:t xml:space="preserve">el </w:t>
      </w:r>
      <w:r w:rsidRPr="00B51880">
        <w:rPr>
          <w:rFonts w:ascii="Palatino Linotype" w:hAnsi="Palatino Linotype" w:cs="Arial"/>
          <w:sz w:val="24"/>
          <w:szCs w:val="24"/>
          <w:lang w:val="es-ES_tradnl"/>
        </w:rPr>
        <w:t>que p</w:t>
      </w:r>
      <w:r w:rsidR="009D3F5D" w:rsidRPr="00B51880">
        <w:rPr>
          <w:rFonts w:ascii="Palatino Linotype" w:hAnsi="Palatino Linotype" w:cs="Arial"/>
          <w:sz w:val="24"/>
          <w:szCs w:val="24"/>
          <w:lang w:val="es-ES_tradnl"/>
        </w:rPr>
        <w:t xml:space="preserve">recisó </w:t>
      </w:r>
      <w:r w:rsidR="00BB1B83">
        <w:rPr>
          <w:rFonts w:ascii="Palatino Linotype" w:hAnsi="Palatino Linotype" w:cs="Arial"/>
          <w:sz w:val="24"/>
          <w:szCs w:val="24"/>
          <w:lang w:val="es-ES_tradnl"/>
        </w:rPr>
        <w:t xml:space="preserve">sustancialmente como </w:t>
      </w:r>
      <w:r w:rsidR="00003415">
        <w:rPr>
          <w:rFonts w:ascii="Palatino Linotype" w:hAnsi="Palatino Linotype" w:cs="Arial"/>
          <w:sz w:val="24"/>
          <w:szCs w:val="24"/>
          <w:lang w:val="es-ES_tradnl"/>
        </w:rPr>
        <w:t>acto impugnado la respuesta</w:t>
      </w:r>
      <w:r w:rsidR="00804774">
        <w:rPr>
          <w:rFonts w:ascii="Palatino Linotype" w:hAnsi="Palatino Linotype" w:cs="Arial"/>
          <w:sz w:val="24"/>
          <w:szCs w:val="24"/>
          <w:lang w:val="es-ES_tradnl"/>
        </w:rPr>
        <w:t xml:space="preserve"> del Sujeto Obligado, </w:t>
      </w:r>
      <w:r w:rsidR="006B67C1">
        <w:rPr>
          <w:rFonts w:ascii="Palatino Linotype" w:hAnsi="Palatino Linotype" w:cs="Arial"/>
          <w:sz w:val="24"/>
          <w:szCs w:val="24"/>
          <w:lang w:val="es-ES_tradnl"/>
        </w:rPr>
        <w:t xml:space="preserve">quien </w:t>
      </w:r>
      <w:r w:rsidR="00804774">
        <w:rPr>
          <w:rFonts w:ascii="Palatino Linotype" w:hAnsi="Palatino Linotype" w:cs="Arial"/>
          <w:sz w:val="24"/>
          <w:szCs w:val="24"/>
          <w:lang w:val="es-ES_tradnl"/>
        </w:rPr>
        <w:t>omitió proporcionar el nombre de los concesionarios, así como la fecha de actualización de cada concesión</w:t>
      </w:r>
      <w:r w:rsidR="006B67C1">
        <w:rPr>
          <w:rFonts w:ascii="Palatino Linotype" w:hAnsi="Palatino Linotype" w:cs="Arial"/>
          <w:sz w:val="24"/>
          <w:szCs w:val="24"/>
          <w:lang w:val="es-ES_tradnl"/>
        </w:rPr>
        <w:t xml:space="preserve">, </w:t>
      </w:r>
      <w:r w:rsidR="00003415">
        <w:rPr>
          <w:rFonts w:ascii="Palatino Linotype" w:hAnsi="Palatino Linotype" w:cs="Arial"/>
          <w:sz w:val="24"/>
          <w:szCs w:val="24"/>
          <w:lang w:val="es-ES_tradnl"/>
        </w:rPr>
        <w:t xml:space="preserve"> y como motivos de inconformidad arguyó que </w:t>
      </w:r>
      <w:r w:rsidR="00804774">
        <w:rPr>
          <w:rFonts w:ascii="Palatino Linotype" w:hAnsi="Palatino Linotype" w:cs="Arial"/>
          <w:sz w:val="24"/>
          <w:szCs w:val="24"/>
          <w:lang w:val="es-ES_tradnl"/>
        </w:rPr>
        <w:t xml:space="preserve">los mercados son públicos; que </w:t>
      </w:r>
      <w:r w:rsidR="001668ED">
        <w:rPr>
          <w:rFonts w:ascii="Palatino Linotype" w:hAnsi="Palatino Linotype" w:cs="Arial"/>
          <w:sz w:val="24"/>
          <w:szCs w:val="24"/>
          <w:lang w:val="es-ES_tradnl"/>
        </w:rPr>
        <w:t xml:space="preserve">los mercados son propiedad del Estado; que </w:t>
      </w:r>
      <w:r w:rsidR="00804774">
        <w:rPr>
          <w:rFonts w:ascii="Palatino Linotype" w:hAnsi="Palatino Linotype" w:cs="Arial"/>
          <w:sz w:val="24"/>
          <w:szCs w:val="24"/>
          <w:lang w:val="es-ES_tradnl"/>
        </w:rPr>
        <w:t>el servicio está concesionado a particulares, cuyos datos son públicos</w:t>
      </w:r>
      <w:r w:rsidR="001668ED">
        <w:rPr>
          <w:rFonts w:ascii="Palatino Linotype" w:hAnsi="Palatino Linotype" w:cs="Arial"/>
          <w:sz w:val="24"/>
          <w:szCs w:val="24"/>
          <w:lang w:val="es-ES_tradnl"/>
        </w:rPr>
        <w:t xml:space="preserve">. </w:t>
      </w:r>
    </w:p>
    <w:p w:rsidR="001668ED" w:rsidRDefault="007119EA" w:rsidP="001668ED">
      <w:pPr>
        <w:spacing w:before="120" w:line="360" w:lineRule="auto"/>
        <w:jc w:val="both"/>
        <w:rPr>
          <w:rFonts w:ascii="Palatino Linotype" w:hAnsi="Palatino Linotype" w:cs="Arial"/>
          <w:sz w:val="24"/>
          <w:szCs w:val="24"/>
          <w:lang w:val="es-ES_tradnl"/>
        </w:rPr>
      </w:pPr>
      <w:r>
        <w:rPr>
          <w:rFonts w:ascii="Palatino Linotype" w:hAnsi="Palatino Linotype" w:cs="Arial"/>
          <w:sz w:val="24"/>
          <w:szCs w:val="24"/>
          <w:lang w:val="es-ES_tradnl"/>
        </w:rPr>
        <w:t>E</w:t>
      </w:r>
      <w:r w:rsidR="00700E4D">
        <w:rPr>
          <w:rFonts w:ascii="Palatino Linotype" w:hAnsi="Palatino Linotype" w:cs="Arial"/>
          <w:sz w:val="24"/>
          <w:szCs w:val="24"/>
          <w:lang w:val="es-ES_tradnl"/>
        </w:rPr>
        <w:t xml:space="preserve">l Sujeto Obligado a través de </w:t>
      </w:r>
      <w:r>
        <w:rPr>
          <w:rFonts w:ascii="Palatino Linotype" w:hAnsi="Palatino Linotype" w:cs="Arial"/>
          <w:sz w:val="24"/>
          <w:szCs w:val="24"/>
          <w:lang w:val="es-ES_tradnl"/>
        </w:rPr>
        <w:t>su informe justificado</w:t>
      </w:r>
      <w:r w:rsidR="001668ED">
        <w:rPr>
          <w:rFonts w:ascii="Palatino Linotype" w:hAnsi="Palatino Linotype" w:cs="Arial"/>
          <w:sz w:val="24"/>
          <w:szCs w:val="24"/>
          <w:lang w:val="es-ES_tradnl"/>
        </w:rPr>
        <w:t xml:space="preserve">, sustancialmente ratificó su respuesta, </w:t>
      </w:r>
      <w:r w:rsidR="006B67C1">
        <w:rPr>
          <w:rFonts w:ascii="Palatino Linotype" w:hAnsi="Palatino Linotype" w:cs="Arial"/>
          <w:sz w:val="24"/>
          <w:szCs w:val="24"/>
          <w:lang w:val="es-ES_tradnl"/>
        </w:rPr>
        <w:t xml:space="preserve">por lo que </w:t>
      </w:r>
      <w:r w:rsidR="001668ED">
        <w:rPr>
          <w:rFonts w:ascii="Palatino Linotype" w:hAnsi="Palatino Linotype" w:cs="Arial"/>
          <w:sz w:val="24"/>
          <w:szCs w:val="24"/>
          <w:lang w:val="es-ES_tradnl"/>
        </w:rPr>
        <w:t>no fue puesto a disposici</w:t>
      </w:r>
      <w:r w:rsidR="00266E41">
        <w:rPr>
          <w:rFonts w:ascii="Palatino Linotype" w:hAnsi="Palatino Linotype" w:cs="Arial"/>
          <w:sz w:val="24"/>
          <w:szCs w:val="24"/>
          <w:lang w:val="es-ES_tradnl"/>
        </w:rPr>
        <w:t>ón del r</w:t>
      </w:r>
      <w:r w:rsidR="001668ED">
        <w:rPr>
          <w:rFonts w:ascii="Palatino Linotype" w:hAnsi="Palatino Linotype" w:cs="Arial"/>
          <w:sz w:val="24"/>
          <w:szCs w:val="24"/>
          <w:lang w:val="es-ES_tradnl"/>
        </w:rPr>
        <w:t xml:space="preserve">ecurrente. </w:t>
      </w:r>
    </w:p>
    <w:p w:rsidR="001668ED" w:rsidRDefault="00266E41" w:rsidP="001668ED">
      <w:pPr>
        <w:spacing w:before="120" w:line="360" w:lineRule="auto"/>
        <w:jc w:val="both"/>
        <w:rPr>
          <w:rFonts w:ascii="Palatino Linotype" w:hAnsi="Palatino Linotype" w:cs="Arial"/>
          <w:sz w:val="24"/>
          <w:szCs w:val="24"/>
          <w:lang w:val="es-ES_tradnl"/>
        </w:rPr>
      </w:pPr>
      <w:r>
        <w:rPr>
          <w:rFonts w:ascii="Palatino Linotype" w:hAnsi="Palatino Linotype" w:cs="Arial"/>
          <w:sz w:val="24"/>
          <w:szCs w:val="24"/>
          <w:lang w:val="es-ES_tradnl"/>
        </w:rPr>
        <w:t>Por su parte, el r</w:t>
      </w:r>
      <w:r w:rsidR="001668ED">
        <w:rPr>
          <w:rFonts w:ascii="Palatino Linotype" w:hAnsi="Palatino Linotype" w:cs="Arial"/>
          <w:sz w:val="24"/>
          <w:szCs w:val="24"/>
          <w:lang w:val="es-ES_tradnl"/>
        </w:rPr>
        <w:t xml:space="preserve">ecurrente en vía de manifestaciones reiteró que la información solicitada es pública de acuerdo al artículo 39, fracción I del Reglamento de mercados </w:t>
      </w:r>
      <w:r w:rsidR="00945805">
        <w:rPr>
          <w:rFonts w:ascii="Palatino Linotype" w:hAnsi="Palatino Linotype" w:cs="Arial"/>
          <w:sz w:val="24"/>
          <w:szCs w:val="24"/>
          <w:lang w:val="es-ES_tradnl"/>
        </w:rPr>
        <w:t xml:space="preserve">del municipio de Nezahualcóyotl. </w:t>
      </w:r>
      <w:r w:rsidR="001668ED">
        <w:rPr>
          <w:rFonts w:ascii="Palatino Linotype" w:hAnsi="Palatino Linotype" w:cs="Arial"/>
          <w:sz w:val="24"/>
          <w:szCs w:val="24"/>
          <w:lang w:val="es-ES_tradnl"/>
        </w:rPr>
        <w:t xml:space="preserve">  </w:t>
      </w:r>
    </w:p>
    <w:p w:rsidR="005A18DD" w:rsidRDefault="00170FF9" w:rsidP="005A18DD">
      <w:pPr>
        <w:spacing w:before="120" w:line="360" w:lineRule="auto"/>
        <w:jc w:val="both"/>
        <w:rPr>
          <w:rFonts w:ascii="Palatino Linotype" w:hAnsi="Palatino Linotype" w:cs="Arial"/>
          <w:i/>
          <w:sz w:val="24"/>
          <w:szCs w:val="24"/>
          <w:lang w:val="es-ES_tradnl"/>
        </w:rPr>
      </w:pPr>
      <w:r>
        <w:rPr>
          <w:rFonts w:ascii="Palatino Linotype" w:hAnsi="Palatino Linotype" w:cs="Arial"/>
          <w:sz w:val="24"/>
          <w:szCs w:val="24"/>
          <w:lang w:val="es-ES_tradnl"/>
        </w:rPr>
        <w:t xml:space="preserve">Finalmente, la Ponencia </w:t>
      </w:r>
      <w:r w:rsidR="00266E41">
        <w:rPr>
          <w:rFonts w:ascii="Palatino Linotype" w:hAnsi="Palatino Linotype" w:cs="Arial"/>
          <w:sz w:val="24"/>
          <w:szCs w:val="24"/>
          <w:lang w:val="es-ES_tradnl"/>
        </w:rPr>
        <w:t xml:space="preserve">determinó parcialmente fundados los motivos de inconformidad del recurrente; </w:t>
      </w:r>
      <w:r w:rsidRPr="003F41A5">
        <w:rPr>
          <w:rFonts w:ascii="Palatino Linotype" w:hAnsi="Palatino Linotype" w:cs="Arial"/>
          <w:sz w:val="24"/>
          <w:szCs w:val="24"/>
          <w:lang w:val="es-ES_tradnl"/>
        </w:rPr>
        <w:t>revoc</w:t>
      </w:r>
      <w:r w:rsidR="00266E41" w:rsidRPr="003F41A5">
        <w:rPr>
          <w:rFonts w:ascii="Palatino Linotype" w:hAnsi="Palatino Linotype" w:cs="Arial"/>
          <w:sz w:val="24"/>
          <w:szCs w:val="24"/>
          <w:lang w:val="es-ES_tradnl"/>
        </w:rPr>
        <w:t xml:space="preserve">ó </w:t>
      </w:r>
      <w:r w:rsidRPr="003F41A5">
        <w:rPr>
          <w:rFonts w:ascii="Palatino Linotype" w:hAnsi="Palatino Linotype" w:cs="Arial"/>
          <w:sz w:val="24"/>
          <w:szCs w:val="24"/>
          <w:lang w:val="es-ES_tradnl"/>
        </w:rPr>
        <w:t>la respues</w:t>
      </w:r>
      <w:r w:rsidR="007046AB" w:rsidRPr="003F41A5">
        <w:rPr>
          <w:rFonts w:ascii="Palatino Linotype" w:hAnsi="Palatino Linotype" w:cs="Arial"/>
          <w:sz w:val="24"/>
          <w:szCs w:val="24"/>
          <w:lang w:val="es-ES_tradnl"/>
        </w:rPr>
        <w:t>ta del Sujeto Obligado y orden</w:t>
      </w:r>
      <w:r w:rsidR="00266E41" w:rsidRPr="003F41A5">
        <w:rPr>
          <w:rFonts w:ascii="Palatino Linotype" w:hAnsi="Palatino Linotype" w:cs="Arial"/>
          <w:sz w:val="24"/>
          <w:szCs w:val="24"/>
          <w:lang w:val="es-ES_tradnl"/>
        </w:rPr>
        <w:t xml:space="preserve">ó </w:t>
      </w:r>
      <w:r w:rsidRPr="003F41A5">
        <w:rPr>
          <w:rFonts w:ascii="Palatino Linotype" w:hAnsi="Palatino Linotype" w:cs="Arial"/>
          <w:sz w:val="24"/>
          <w:szCs w:val="24"/>
          <w:lang w:val="es-ES_tradnl"/>
        </w:rPr>
        <w:t>la</w:t>
      </w:r>
      <w:r w:rsidR="007046AB" w:rsidRPr="003F41A5">
        <w:rPr>
          <w:rFonts w:ascii="Palatino Linotype" w:hAnsi="Palatino Linotype" w:cs="Arial"/>
          <w:sz w:val="24"/>
          <w:szCs w:val="24"/>
          <w:lang w:val="es-ES_tradnl"/>
        </w:rPr>
        <w:t xml:space="preserve"> </w:t>
      </w:r>
      <w:r w:rsidRPr="003F41A5">
        <w:rPr>
          <w:rFonts w:ascii="Palatino Linotype" w:hAnsi="Palatino Linotype" w:cs="Arial"/>
          <w:sz w:val="24"/>
          <w:szCs w:val="24"/>
          <w:lang w:val="es-ES_tradnl"/>
        </w:rPr>
        <w:t>entrega de</w:t>
      </w:r>
      <w:r w:rsidR="007046AB" w:rsidRPr="003F41A5">
        <w:rPr>
          <w:rFonts w:ascii="Palatino Linotype" w:hAnsi="Palatino Linotype" w:cs="Arial"/>
          <w:sz w:val="24"/>
          <w:szCs w:val="24"/>
          <w:lang w:val="es-ES_tradnl"/>
        </w:rPr>
        <w:t xml:space="preserve"> la información peticionada</w:t>
      </w:r>
      <w:r w:rsidR="003F41A5" w:rsidRPr="003F41A5">
        <w:rPr>
          <w:rFonts w:ascii="Palatino Linotype" w:hAnsi="Palatino Linotype" w:cs="Arial"/>
          <w:sz w:val="24"/>
          <w:szCs w:val="24"/>
          <w:lang w:val="es-ES_tradnl"/>
        </w:rPr>
        <w:t xml:space="preserve">, de ser el caso en versión pública, a través del SAIMEX, </w:t>
      </w:r>
      <w:r w:rsidR="007046AB" w:rsidRPr="003F41A5">
        <w:rPr>
          <w:rFonts w:ascii="Palatino Linotype" w:hAnsi="Palatino Linotype" w:cs="Arial"/>
          <w:sz w:val="24"/>
          <w:szCs w:val="24"/>
          <w:lang w:val="es-ES_tradnl"/>
        </w:rPr>
        <w:t xml:space="preserve"> es decir, </w:t>
      </w:r>
      <w:r w:rsidR="003F41A5" w:rsidRPr="003F41A5">
        <w:rPr>
          <w:rFonts w:ascii="Palatino Linotype" w:hAnsi="Palatino Linotype" w:cs="Arial"/>
          <w:sz w:val="24"/>
          <w:szCs w:val="24"/>
          <w:lang w:val="es-ES_tradnl"/>
        </w:rPr>
        <w:t>el padrón</w:t>
      </w:r>
      <w:r w:rsidR="004352F4">
        <w:rPr>
          <w:rFonts w:ascii="Palatino Linotype" w:hAnsi="Palatino Linotype" w:cs="Arial"/>
          <w:sz w:val="24"/>
          <w:szCs w:val="24"/>
          <w:lang w:val="es-ES_tradnl"/>
        </w:rPr>
        <w:t xml:space="preserve"> de concesionarios </w:t>
      </w:r>
      <w:r w:rsidR="003F41A5" w:rsidRPr="003F41A5">
        <w:rPr>
          <w:rFonts w:ascii="Palatino Linotype" w:hAnsi="Palatino Linotype" w:cs="Arial"/>
          <w:sz w:val="24"/>
          <w:szCs w:val="24"/>
          <w:lang w:val="es-ES_tradnl"/>
        </w:rPr>
        <w:t>solicitado</w:t>
      </w:r>
      <w:r w:rsidR="004352F4">
        <w:rPr>
          <w:rFonts w:ascii="Palatino Linotype" w:hAnsi="Palatino Linotype" w:cs="Arial"/>
          <w:sz w:val="24"/>
          <w:szCs w:val="24"/>
          <w:lang w:val="es-ES_tradnl"/>
        </w:rPr>
        <w:t xml:space="preserve">, </w:t>
      </w:r>
      <w:r w:rsidR="003F41A5" w:rsidRPr="003F41A5">
        <w:rPr>
          <w:rFonts w:ascii="Palatino Linotype" w:hAnsi="Palatino Linotype" w:cs="Arial"/>
          <w:sz w:val="24"/>
          <w:szCs w:val="24"/>
          <w:lang w:val="es-ES_tradnl"/>
        </w:rPr>
        <w:t xml:space="preserve">vigente al diecisiete de mayo del presente año. </w:t>
      </w:r>
    </w:p>
    <w:p w:rsidR="004352F4" w:rsidRDefault="00D94CDB" w:rsidP="007C0F6E">
      <w:pPr>
        <w:spacing w:line="360" w:lineRule="auto"/>
        <w:jc w:val="both"/>
        <w:rPr>
          <w:rFonts w:ascii="Palatino Linotype" w:hAnsi="Palatino Linotype"/>
          <w:sz w:val="24"/>
          <w:szCs w:val="24"/>
        </w:rPr>
      </w:pPr>
      <w:r w:rsidRPr="001A583A">
        <w:rPr>
          <w:rFonts w:ascii="Palatino Linotype" w:hAnsi="Palatino Linotype"/>
          <w:sz w:val="24"/>
          <w:szCs w:val="24"/>
        </w:rPr>
        <w:lastRenderedPageBreak/>
        <w:t>Al respecto, es importante mencionar que si bien</w:t>
      </w:r>
      <w:r w:rsidR="00012664" w:rsidRPr="001A583A">
        <w:rPr>
          <w:rFonts w:ascii="Palatino Linotype" w:hAnsi="Palatino Linotype"/>
          <w:sz w:val="24"/>
          <w:szCs w:val="24"/>
        </w:rPr>
        <w:t xml:space="preserve"> la Ponencia </w:t>
      </w:r>
      <w:proofErr w:type="spellStart"/>
      <w:r w:rsidR="00012664" w:rsidRPr="001A583A">
        <w:rPr>
          <w:rFonts w:ascii="Palatino Linotype" w:hAnsi="Palatino Linotype"/>
          <w:sz w:val="24"/>
          <w:szCs w:val="24"/>
        </w:rPr>
        <w:t>resolutora</w:t>
      </w:r>
      <w:proofErr w:type="spellEnd"/>
      <w:r w:rsidR="00012664" w:rsidRPr="001A583A">
        <w:rPr>
          <w:rFonts w:ascii="Palatino Linotype" w:hAnsi="Palatino Linotype"/>
          <w:sz w:val="24"/>
          <w:szCs w:val="24"/>
        </w:rPr>
        <w:t xml:space="preserve"> </w:t>
      </w:r>
      <w:r w:rsidR="003A5AD3" w:rsidRPr="001A583A">
        <w:rPr>
          <w:rFonts w:ascii="Palatino Linotype" w:hAnsi="Palatino Linotype"/>
          <w:sz w:val="24"/>
          <w:szCs w:val="24"/>
        </w:rPr>
        <w:t>consideró p</w:t>
      </w:r>
      <w:r w:rsidR="004352F4" w:rsidRPr="001A583A">
        <w:rPr>
          <w:rFonts w:ascii="Palatino Linotype" w:hAnsi="Palatino Linotype"/>
          <w:sz w:val="24"/>
          <w:szCs w:val="24"/>
        </w:rPr>
        <w:t>arcialmente</w:t>
      </w:r>
      <w:r w:rsidR="003A5AD3" w:rsidRPr="001A583A">
        <w:rPr>
          <w:rFonts w:ascii="Palatino Linotype" w:hAnsi="Palatino Linotype"/>
          <w:sz w:val="24"/>
          <w:szCs w:val="24"/>
        </w:rPr>
        <w:t xml:space="preserve"> </w:t>
      </w:r>
      <w:r w:rsidR="004352F4" w:rsidRPr="001A583A">
        <w:rPr>
          <w:rFonts w:ascii="Palatino Linotype" w:hAnsi="Palatino Linotype"/>
          <w:sz w:val="24"/>
          <w:szCs w:val="24"/>
        </w:rPr>
        <w:t>fundados los motivos de inconformidad del particular</w:t>
      </w:r>
      <w:r w:rsidR="003A5AD3" w:rsidRPr="001A583A">
        <w:rPr>
          <w:rFonts w:ascii="Palatino Linotype" w:hAnsi="Palatino Linotype"/>
          <w:sz w:val="24"/>
          <w:szCs w:val="24"/>
        </w:rPr>
        <w:t xml:space="preserve"> y determinó </w:t>
      </w:r>
      <w:r w:rsidR="004352F4" w:rsidRPr="001A583A">
        <w:rPr>
          <w:rFonts w:ascii="Palatino Linotype" w:hAnsi="Palatino Linotype"/>
          <w:sz w:val="24"/>
          <w:szCs w:val="24"/>
        </w:rPr>
        <w:t xml:space="preserve"> </w:t>
      </w:r>
      <w:r w:rsidR="00012664" w:rsidRPr="001A583A">
        <w:rPr>
          <w:rFonts w:ascii="Palatino Linotype" w:hAnsi="Palatino Linotype"/>
          <w:sz w:val="24"/>
          <w:szCs w:val="24"/>
        </w:rPr>
        <w:t>revocar la respuesta</w:t>
      </w:r>
      <w:r w:rsidR="003A5AD3" w:rsidRPr="001A583A">
        <w:rPr>
          <w:rFonts w:ascii="Palatino Linotype" w:hAnsi="Palatino Linotype"/>
          <w:sz w:val="24"/>
          <w:szCs w:val="24"/>
        </w:rPr>
        <w:t xml:space="preserve">, ordenando </w:t>
      </w:r>
      <w:r w:rsidR="00012664" w:rsidRPr="001A583A">
        <w:rPr>
          <w:rFonts w:ascii="Palatino Linotype" w:hAnsi="Palatino Linotype"/>
          <w:sz w:val="24"/>
          <w:szCs w:val="24"/>
        </w:rPr>
        <w:t xml:space="preserve">al </w:t>
      </w:r>
      <w:r w:rsidRPr="001A583A">
        <w:rPr>
          <w:rFonts w:ascii="Palatino Linotype" w:hAnsi="Palatino Linotype"/>
          <w:sz w:val="24"/>
          <w:szCs w:val="24"/>
        </w:rPr>
        <w:t>Sujeto Obligado</w:t>
      </w:r>
      <w:r w:rsidR="00012664" w:rsidRPr="001A583A">
        <w:rPr>
          <w:rFonts w:ascii="Palatino Linotype" w:hAnsi="Palatino Linotype"/>
          <w:sz w:val="24"/>
          <w:szCs w:val="24"/>
        </w:rPr>
        <w:t xml:space="preserve"> entregar el </w:t>
      </w:r>
      <w:r w:rsidR="003A5AD3" w:rsidRPr="001A583A">
        <w:rPr>
          <w:rFonts w:ascii="Palatino Linotype" w:hAnsi="Palatino Linotype"/>
          <w:sz w:val="24"/>
          <w:szCs w:val="24"/>
        </w:rPr>
        <w:t>padrón p</w:t>
      </w:r>
      <w:r w:rsidR="00012664" w:rsidRPr="001A583A">
        <w:rPr>
          <w:rFonts w:ascii="Palatino Linotype" w:hAnsi="Palatino Linotype"/>
          <w:sz w:val="24"/>
          <w:szCs w:val="24"/>
        </w:rPr>
        <w:t>eticionado</w:t>
      </w:r>
      <w:r w:rsidR="003A5AD3" w:rsidRPr="001A583A">
        <w:rPr>
          <w:rFonts w:ascii="Palatino Linotype" w:hAnsi="Palatino Linotype"/>
          <w:sz w:val="24"/>
          <w:szCs w:val="24"/>
        </w:rPr>
        <w:t>,</w:t>
      </w:r>
      <w:r w:rsidR="00012664" w:rsidRPr="001A583A">
        <w:rPr>
          <w:rFonts w:ascii="Palatino Linotype" w:hAnsi="Palatino Linotype"/>
          <w:sz w:val="24"/>
          <w:szCs w:val="24"/>
        </w:rPr>
        <w:t xml:space="preserve"> en términos de la resolución referida, lo cierto es que en el caso concreto </w:t>
      </w:r>
      <w:r w:rsidR="003A5AD3" w:rsidRPr="001A583A">
        <w:rPr>
          <w:rFonts w:ascii="Palatino Linotype" w:hAnsi="Palatino Linotype"/>
          <w:sz w:val="24"/>
          <w:szCs w:val="24"/>
        </w:rPr>
        <w:t xml:space="preserve">los motivos de </w:t>
      </w:r>
      <w:r w:rsidR="004352F4" w:rsidRPr="001A583A">
        <w:rPr>
          <w:rFonts w:ascii="Palatino Linotype" w:hAnsi="Palatino Linotype"/>
          <w:sz w:val="24"/>
          <w:szCs w:val="24"/>
        </w:rPr>
        <w:t>inconformidad</w:t>
      </w:r>
      <w:r w:rsidR="003A5AD3" w:rsidRPr="001A583A">
        <w:rPr>
          <w:rFonts w:ascii="Palatino Linotype" w:hAnsi="Palatino Linotype"/>
          <w:sz w:val="24"/>
          <w:szCs w:val="24"/>
        </w:rPr>
        <w:t xml:space="preserve"> resultan fundados y debe modificarse la respuesta. </w:t>
      </w:r>
    </w:p>
    <w:p w:rsidR="003545A2" w:rsidRDefault="003A5AD3" w:rsidP="007C0F6E">
      <w:pPr>
        <w:spacing w:line="360" w:lineRule="auto"/>
        <w:jc w:val="both"/>
        <w:rPr>
          <w:rFonts w:ascii="Palatino Linotype" w:hAnsi="Palatino Linotype"/>
          <w:sz w:val="24"/>
          <w:szCs w:val="24"/>
        </w:rPr>
      </w:pPr>
      <w:r>
        <w:rPr>
          <w:rFonts w:ascii="Palatino Linotype" w:hAnsi="Palatino Linotype"/>
          <w:sz w:val="24"/>
          <w:szCs w:val="24"/>
        </w:rPr>
        <w:t>Discernimiento que tiene sustento, considera</w:t>
      </w:r>
      <w:r w:rsidR="007D4A31">
        <w:rPr>
          <w:rFonts w:ascii="Palatino Linotype" w:hAnsi="Palatino Linotype"/>
          <w:sz w:val="24"/>
          <w:szCs w:val="24"/>
        </w:rPr>
        <w:t xml:space="preserve">do la última parte de la solicitud </w:t>
      </w:r>
      <w:r>
        <w:rPr>
          <w:rFonts w:ascii="Palatino Linotype" w:hAnsi="Palatino Linotype"/>
          <w:sz w:val="24"/>
          <w:szCs w:val="24"/>
        </w:rPr>
        <w:t>del peticionario</w:t>
      </w:r>
      <w:r w:rsidR="007D4A31">
        <w:rPr>
          <w:rFonts w:ascii="Palatino Linotype" w:hAnsi="Palatino Linotype"/>
          <w:sz w:val="24"/>
          <w:szCs w:val="24"/>
        </w:rPr>
        <w:t xml:space="preserve">, al referir que el padrón actualizado al 18 de mayo de 2018 debe indicar: </w:t>
      </w:r>
      <w:r w:rsidR="007D4A31" w:rsidRPr="007D4A31">
        <w:rPr>
          <w:rFonts w:ascii="Palatino Linotype" w:hAnsi="Palatino Linotype"/>
          <w:i/>
          <w:sz w:val="24"/>
          <w:szCs w:val="24"/>
        </w:rPr>
        <w:t>“número de local, nombre del concesionario, giro comercial y fecha de la última actualización”</w:t>
      </w:r>
      <w:r w:rsidR="007D4A31">
        <w:rPr>
          <w:rFonts w:ascii="Palatino Linotype" w:hAnsi="Palatino Linotype"/>
          <w:sz w:val="24"/>
          <w:szCs w:val="24"/>
        </w:rPr>
        <w:t>, de lo que se colige su deseo de conocer</w:t>
      </w:r>
      <w:r w:rsidR="00E6359A">
        <w:rPr>
          <w:rFonts w:ascii="Palatino Linotype" w:hAnsi="Palatino Linotype"/>
          <w:sz w:val="24"/>
          <w:szCs w:val="24"/>
        </w:rPr>
        <w:t xml:space="preserve">, además del padrón de concesionarios actualizado, </w:t>
      </w:r>
      <w:r w:rsidR="007D4A31">
        <w:rPr>
          <w:rFonts w:ascii="Palatino Linotype" w:hAnsi="Palatino Linotype"/>
          <w:sz w:val="24"/>
          <w:szCs w:val="24"/>
        </w:rPr>
        <w:t>la fecha de la última actualización de cada concesión,</w:t>
      </w:r>
      <w:r w:rsidR="003545A2">
        <w:rPr>
          <w:rFonts w:ascii="Palatino Linotype" w:hAnsi="Palatino Linotype"/>
          <w:sz w:val="24"/>
          <w:szCs w:val="24"/>
        </w:rPr>
        <w:t xml:space="preserve"> lo cual se corroboró con el contenido del acto impugnado del particular quien arguyo  que el Sujeto Obligado omitió proporcionar el nombre de los concesionarios, así como la fecha de actualización de cada concesión. </w:t>
      </w:r>
    </w:p>
    <w:p w:rsidR="003067F4" w:rsidRDefault="003545A2" w:rsidP="007C0F6E">
      <w:pPr>
        <w:spacing w:line="360" w:lineRule="auto"/>
        <w:jc w:val="both"/>
        <w:rPr>
          <w:rFonts w:ascii="Palatino Linotype" w:hAnsi="Palatino Linotype"/>
          <w:sz w:val="24"/>
          <w:szCs w:val="24"/>
        </w:rPr>
      </w:pPr>
      <w:r>
        <w:rPr>
          <w:rFonts w:ascii="Palatino Linotype" w:hAnsi="Palatino Linotype"/>
          <w:sz w:val="24"/>
          <w:szCs w:val="24"/>
        </w:rPr>
        <w:t>De lo anterior, se advierte que el particular desde su solicitud de información pidió al Sujeto Obligado el padrón actualizado al 18 de mayo del 2018, y además, la fecha de la última actualización</w:t>
      </w:r>
      <w:r w:rsidR="00DF4DAD">
        <w:rPr>
          <w:rFonts w:ascii="Palatino Linotype" w:hAnsi="Palatino Linotype"/>
          <w:sz w:val="24"/>
          <w:szCs w:val="24"/>
        </w:rPr>
        <w:t>, refiriéndose</w:t>
      </w:r>
      <w:r w:rsidR="006543E6">
        <w:rPr>
          <w:rFonts w:ascii="Palatino Linotype" w:hAnsi="Palatino Linotype"/>
          <w:sz w:val="24"/>
          <w:szCs w:val="24"/>
        </w:rPr>
        <w:t xml:space="preserve"> a</w:t>
      </w:r>
      <w:r w:rsidR="00DF4DAD">
        <w:rPr>
          <w:rFonts w:ascii="Palatino Linotype" w:hAnsi="Palatino Linotype"/>
          <w:sz w:val="24"/>
          <w:szCs w:val="24"/>
        </w:rPr>
        <w:t xml:space="preserve"> cada local, con nombre del concesionario y giro comercial, por lo que dicha petición no debe considerarse como información adicional “</w:t>
      </w:r>
      <w:r w:rsidR="00DF4DAD" w:rsidRPr="00DF4DAD">
        <w:rPr>
          <w:rFonts w:ascii="Palatino Linotype" w:hAnsi="Palatino Linotype"/>
          <w:i/>
          <w:sz w:val="24"/>
          <w:szCs w:val="24"/>
        </w:rPr>
        <w:t xml:space="preserve">plus </w:t>
      </w:r>
      <w:proofErr w:type="spellStart"/>
      <w:r w:rsidR="00DF4DAD" w:rsidRPr="00DF4DAD">
        <w:rPr>
          <w:rFonts w:ascii="Palatino Linotype" w:hAnsi="Palatino Linotype"/>
          <w:i/>
          <w:sz w:val="24"/>
          <w:szCs w:val="24"/>
        </w:rPr>
        <w:t>petitio</w:t>
      </w:r>
      <w:proofErr w:type="spellEnd"/>
      <w:r w:rsidR="00DF4DAD">
        <w:rPr>
          <w:rFonts w:ascii="Palatino Linotype" w:hAnsi="Palatino Linotype"/>
          <w:sz w:val="24"/>
          <w:szCs w:val="24"/>
        </w:rPr>
        <w:t>”</w:t>
      </w:r>
      <w:r w:rsidR="003067F4">
        <w:rPr>
          <w:rFonts w:ascii="Palatino Linotype" w:hAnsi="Palatino Linotype"/>
          <w:sz w:val="24"/>
          <w:szCs w:val="24"/>
        </w:rPr>
        <w:t xml:space="preserve">, como lo determinó la Ponencia </w:t>
      </w:r>
      <w:proofErr w:type="spellStart"/>
      <w:r w:rsidR="003067F4">
        <w:rPr>
          <w:rFonts w:ascii="Palatino Linotype" w:hAnsi="Palatino Linotype"/>
          <w:sz w:val="24"/>
          <w:szCs w:val="24"/>
        </w:rPr>
        <w:t>resolutora</w:t>
      </w:r>
      <w:proofErr w:type="spellEnd"/>
      <w:r w:rsidR="003067F4">
        <w:rPr>
          <w:rFonts w:ascii="Palatino Linotype" w:hAnsi="Palatino Linotype"/>
          <w:sz w:val="24"/>
          <w:szCs w:val="24"/>
        </w:rPr>
        <w:t xml:space="preserve">. </w:t>
      </w:r>
    </w:p>
    <w:p w:rsidR="006854F0" w:rsidRDefault="006854F0" w:rsidP="007C0F6E">
      <w:pPr>
        <w:spacing w:line="360" w:lineRule="auto"/>
        <w:jc w:val="both"/>
        <w:rPr>
          <w:rFonts w:ascii="Palatino Linotype" w:hAnsi="Palatino Linotype"/>
          <w:sz w:val="24"/>
          <w:szCs w:val="24"/>
        </w:rPr>
      </w:pPr>
      <w:r>
        <w:rPr>
          <w:rFonts w:ascii="Palatino Linotype" w:hAnsi="Palatino Linotype"/>
          <w:sz w:val="24"/>
          <w:szCs w:val="24"/>
        </w:rPr>
        <w:t xml:space="preserve">En ese tenor, era factible aplicar en el presente caso, lo  dispuesto en los artículos 13 y 181, párrafo cuarto de la Ley de Transparencia aplicable en la entidad que disponen: </w:t>
      </w:r>
    </w:p>
    <w:p w:rsidR="006854F0" w:rsidRPr="00A941BB" w:rsidRDefault="00A941BB" w:rsidP="00A941BB">
      <w:pPr>
        <w:spacing w:after="0" w:line="240" w:lineRule="auto"/>
        <w:ind w:left="851" w:right="992"/>
        <w:jc w:val="both"/>
        <w:rPr>
          <w:rFonts w:ascii="Palatino Linotype" w:hAnsi="Palatino Linotype"/>
          <w:i/>
        </w:rPr>
      </w:pPr>
      <w:r w:rsidRPr="00A941BB">
        <w:rPr>
          <w:rFonts w:ascii="Palatino Linotype" w:hAnsi="Palatino Linotype"/>
          <w:i/>
        </w:rPr>
        <w:lastRenderedPageBreak/>
        <w:t>“</w:t>
      </w:r>
      <w:r w:rsidR="006854F0" w:rsidRPr="00A941BB">
        <w:rPr>
          <w:rFonts w:ascii="Palatino Linotype" w:hAnsi="Palatino Linotype"/>
          <w:b/>
          <w:i/>
        </w:rPr>
        <w:t>Artículo 13</w:t>
      </w:r>
      <w:r w:rsidR="006854F0" w:rsidRPr="00A941BB">
        <w:rPr>
          <w:rFonts w:ascii="Palatino Linotype" w:hAnsi="Palatino Linotype"/>
          <w:i/>
        </w:rPr>
        <w:t>. El Instituto, en el ámbito de sus atribuciones, deberá suplir cualquier deficiencia para garantizar el ejercicio del dere</w:t>
      </w:r>
      <w:r>
        <w:rPr>
          <w:rFonts w:ascii="Palatino Linotype" w:hAnsi="Palatino Linotype"/>
          <w:i/>
        </w:rPr>
        <w:t>cho de acceso a la información.”</w:t>
      </w:r>
    </w:p>
    <w:p w:rsidR="00A941BB" w:rsidRDefault="00A941BB" w:rsidP="00A941BB">
      <w:pPr>
        <w:spacing w:after="0" w:line="240" w:lineRule="auto"/>
        <w:ind w:left="851" w:right="992"/>
        <w:jc w:val="both"/>
        <w:rPr>
          <w:rFonts w:ascii="Palatino Linotype" w:hAnsi="Palatino Linotype"/>
          <w:b/>
          <w:i/>
        </w:rPr>
      </w:pPr>
    </w:p>
    <w:p w:rsidR="006854F0" w:rsidRPr="00A941BB" w:rsidRDefault="00A941BB" w:rsidP="00A941BB">
      <w:pPr>
        <w:spacing w:after="0" w:line="240" w:lineRule="auto"/>
        <w:ind w:left="851" w:right="992"/>
        <w:jc w:val="both"/>
        <w:rPr>
          <w:rFonts w:ascii="Palatino Linotype" w:hAnsi="Palatino Linotype"/>
          <w:i/>
        </w:rPr>
      </w:pPr>
      <w:r w:rsidRPr="00A941BB">
        <w:rPr>
          <w:rFonts w:ascii="Palatino Linotype" w:hAnsi="Palatino Linotype"/>
          <w:i/>
        </w:rPr>
        <w:t>“</w:t>
      </w:r>
      <w:r w:rsidRPr="00A941BB">
        <w:rPr>
          <w:rFonts w:ascii="Palatino Linotype" w:hAnsi="Palatino Linotype"/>
          <w:b/>
          <w:i/>
        </w:rPr>
        <w:t>Artículo 181</w:t>
      </w:r>
      <w:r w:rsidRPr="00A941BB">
        <w:rPr>
          <w:rFonts w:ascii="Palatino Linotype" w:hAnsi="Palatino Linotype"/>
          <w:i/>
        </w:rPr>
        <w:t>.  …</w:t>
      </w:r>
    </w:p>
    <w:p w:rsidR="00A941BB" w:rsidRPr="00A941BB" w:rsidRDefault="00A941BB" w:rsidP="00A941BB">
      <w:pPr>
        <w:spacing w:after="0" w:line="240" w:lineRule="auto"/>
        <w:ind w:left="851" w:right="992"/>
        <w:jc w:val="both"/>
        <w:rPr>
          <w:rFonts w:ascii="Palatino Linotype" w:hAnsi="Palatino Linotype"/>
          <w:i/>
        </w:rPr>
      </w:pPr>
      <w:r w:rsidRPr="00A941BB">
        <w:rPr>
          <w:rFonts w:ascii="Palatino Linotype" w:hAnsi="Palatino Linotype"/>
          <w:i/>
        </w:rPr>
        <w:t>…</w:t>
      </w:r>
    </w:p>
    <w:p w:rsidR="00A941BB" w:rsidRPr="00A941BB" w:rsidRDefault="00A941BB" w:rsidP="00A941BB">
      <w:pPr>
        <w:spacing w:after="0" w:line="240" w:lineRule="auto"/>
        <w:ind w:left="851" w:right="992"/>
        <w:jc w:val="both"/>
        <w:rPr>
          <w:rFonts w:ascii="Palatino Linotype" w:hAnsi="Palatino Linotype"/>
          <w:i/>
        </w:rPr>
      </w:pPr>
      <w:r w:rsidRPr="00A941BB">
        <w:rPr>
          <w:rFonts w:ascii="Palatino Linotype" w:hAnsi="Palatino Linotype"/>
          <w:i/>
        </w:rPr>
        <w:t>Durante el procedimiento deberá aplicarse la suplencia de la queja a favor del recurrente, sin cambiar los hechos expuestos, asegurándose de que las partes puedan presentar, de manera oral o escrita, los argumentos que funden y motiven sus pretensiones.</w:t>
      </w:r>
    </w:p>
    <w:p w:rsidR="00A941BB" w:rsidRPr="00A941BB" w:rsidRDefault="00A941BB" w:rsidP="00A941BB">
      <w:pPr>
        <w:spacing w:after="0" w:line="240" w:lineRule="auto"/>
        <w:ind w:left="851" w:right="992"/>
        <w:jc w:val="both"/>
        <w:rPr>
          <w:rFonts w:ascii="Palatino Linotype" w:hAnsi="Palatino Linotype"/>
          <w:i/>
        </w:rPr>
      </w:pPr>
      <w:r w:rsidRPr="00A941BB">
        <w:rPr>
          <w:rFonts w:ascii="Palatino Linotype" w:hAnsi="Palatino Linotype"/>
          <w:i/>
        </w:rPr>
        <w:t>…</w:t>
      </w:r>
      <w:r>
        <w:rPr>
          <w:rFonts w:ascii="Palatino Linotype" w:hAnsi="Palatino Linotype"/>
          <w:i/>
        </w:rPr>
        <w:t>”</w:t>
      </w:r>
    </w:p>
    <w:p w:rsidR="003A5AD3" w:rsidRDefault="001A583A" w:rsidP="007C0F6E">
      <w:pPr>
        <w:spacing w:line="360" w:lineRule="auto"/>
        <w:jc w:val="both"/>
        <w:rPr>
          <w:rFonts w:ascii="Palatino Linotype" w:hAnsi="Palatino Linotype"/>
          <w:sz w:val="24"/>
          <w:szCs w:val="24"/>
        </w:rPr>
      </w:pPr>
      <w:r>
        <w:rPr>
          <w:rFonts w:ascii="Palatino Linotype" w:hAnsi="Palatino Linotype"/>
          <w:sz w:val="24"/>
          <w:szCs w:val="24"/>
        </w:rPr>
        <w:t xml:space="preserve">Consecuentemente, en atención al principio de máxima publicidad previsto en el artículo 8, párrafo segundo de la Ley de Transparencia citada, en la resolución materia del presente análisis, debió ordenarse </w:t>
      </w:r>
      <w:r w:rsidR="00A17D1B">
        <w:rPr>
          <w:rFonts w:ascii="Palatino Linotype" w:hAnsi="Palatino Linotype"/>
          <w:sz w:val="24"/>
          <w:szCs w:val="24"/>
        </w:rPr>
        <w:t xml:space="preserve">la entrega de </w:t>
      </w:r>
      <w:r w:rsidR="009B0D75">
        <w:rPr>
          <w:rFonts w:ascii="Palatino Linotype" w:hAnsi="Palatino Linotype"/>
          <w:sz w:val="24"/>
          <w:szCs w:val="24"/>
        </w:rPr>
        <w:t>los documentos en donde conste la fecha de actualización de la concesión de cada giro come</w:t>
      </w:r>
      <w:r w:rsidR="0064515B">
        <w:rPr>
          <w:rFonts w:ascii="Palatino Linotype" w:hAnsi="Palatino Linotype"/>
          <w:sz w:val="24"/>
          <w:szCs w:val="24"/>
        </w:rPr>
        <w:t xml:space="preserve">rcial, conforme a lo solicitado desde un inicio por el particular. </w:t>
      </w:r>
      <w:r w:rsidR="009B0D75">
        <w:rPr>
          <w:rFonts w:ascii="Palatino Linotype" w:hAnsi="Palatino Linotype"/>
          <w:sz w:val="24"/>
          <w:szCs w:val="24"/>
        </w:rPr>
        <w:t xml:space="preserve"> </w:t>
      </w:r>
      <w:r>
        <w:rPr>
          <w:rFonts w:ascii="Palatino Linotype" w:hAnsi="Palatino Linotype"/>
          <w:sz w:val="24"/>
          <w:szCs w:val="24"/>
        </w:rPr>
        <w:t xml:space="preserve"> </w:t>
      </w:r>
      <w:r w:rsidR="007D4A31">
        <w:rPr>
          <w:rFonts w:ascii="Palatino Linotype" w:hAnsi="Palatino Linotype"/>
          <w:sz w:val="24"/>
          <w:szCs w:val="24"/>
        </w:rPr>
        <w:t xml:space="preserve">   </w:t>
      </w:r>
      <w:r w:rsidR="003A5AD3">
        <w:rPr>
          <w:rFonts w:ascii="Palatino Linotype" w:hAnsi="Palatino Linotype"/>
          <w:sz w:val="24"/>
          <w:szCs w:val="24"/>
        </w:rPr>
        <w:t xml:space="preserve"> </w:t>
      </w:r>
    </w:p>
    <w:p w:rsidR="00F13DA6" w:rsidRPr="00B51880" w:rsidRDefault="00BE1582" w:rsidP="0059378F">
      <w:pPr>
        <w:spacing w:line="360" w:lineRule="auto"/>
        <w:jc w:val="both"/>
        <w:rPr>
          <w:rFonts w:ascii="Palatino Linotype" w:hAnsi="Palatino Linotype"/>
          <w:sz w:val="24"/>
          <w:szCs w:val="24"/>
        </w:rPr>
      </w:pPr>
      <w:r w:rsidRPr="00B51880">
        <w:rPr>
          <w:rFonts w:ascii="Palatino Linotype" w:hAnsi="Palatino Linotype"/>
          <w:sz w:val="24"/>
          <w:szCs w:val="24"/>
        </w:rPr>
        <w:t xml:space="preserve">Lo anterior, son razones suficientes para la </w:t>
      </w:r>
      <w:r w:rsidR="0044539C">
        <w:rPr>
          <w:rFonts w:ascii="Palatino Linotype" w:hAnsi="Palatino Linotype"/>
          <w:sz w:val="24"/>
          <w:szCs w:val="24"/>
        </w:rPr>
        <w:t>emisión</w:t>
      </w:r>
      <w:r w:rsidRPr="00B51880">
        <w:rPr>
          <w:rFonts w:ascii="Palatino Linotype" w:hAnsi="Palatino Linotype"/>
          <w:sz w:val="24"/>
          <w:szCs w:val="24"/>
        </w:rPr>
        <w:t xml:space="preserve"> y presentación de</w:t>
      </w:r>
      <w:r w:rsidR="0044539C">
        <w:rPr>
          <w:rFonts w:ascii="Palatino Linotype" w:hAnsi="Palatino Linotype"/>
          <w:sz w:val="24"/>
          <w:szCs w:val="24"/>
        </w:rPr>
        <w:t xml:space="preserve">l presente </w:t>
      </w:r>
      <w:r w:rsidR="00A63576">
        <w:rPr>
          <w:rFonts w:ascii="Palatino Linotype" w:hAnsi="Palatino Linotype"/>
          <w:sz w:val="24"/>
          <w:szCs w:val="24"/>
        </w:rPr>
        <w:t>Voto Particular</w:t>
      </w:r>
      <w:r w:rsidR="00791327">
        <w:rPr>
          <w:rFonts w:ascii="Palatino Linotype" w:hAnsi="Palatino Linotype"/>
          <w:sz w:val="24"/>
          <w:szCs w:val="24"/>
        </w:rPr>
        <w:t xml:space="preserve"> </w:t>
      </w:r>
      <w:r w:rsidR="00A63576">
        <w:rPr>
          <w:rFonts w:ascii="Palatino Linotype" w:hAnsi="Palatino Linotype"/>
          <w:sz w:val="24"/>
          <w:szCs w:val="24"/>
        </w:rPr>
        <w:t xml:space="preserve">relacionado con </w:t>
      </w:r>
      <w:r w:rsidR="007A23EB">
        <w:rPr>
          <w:rFonts w:ascii="Palatino Linotype" w:hAnsi="Palatino Linotype"/>
          <w:sz w:val="24"/>
          <w:szCs w:val="24"/>
        </w:rPr>
        <w:t>la resolución d</w:t>
      </w:r>
      <w:r w:rsidR="00EE5D56">
        <w:rPr>
          <w:rFonts w:ascii="Palatino Linotype" w:hAnsi="Palatino Linotype"/>
          <w:sz w:val="24"/>
          <w:szCs w:val="24"/>
        </w:rPr>
        <w:t xml:space="preserve">el recurso de revisión referido. </w:t>
      </w:r>
    </w:p>
    <w:p w:rsidR="00B71BFC" w:rsidRPr="00B51880" w:rsidRDefault="00B71BFC" w:rsidP="00B71BFC">
      <w:pPr>
        <w:spacing w:after="0" w:line="360" w:lineRule="auto"/>
        <w:jc w:val="both"/>
        <w:rPr>
          <w:rFonts w:ascii="Palatino Linotype" w:hAnsi="Palatino Linotype"/>
          <w:sz w:val="24"/>
          <w:szCs w:val="24"/>
        </w:rPr>
      </w:pPr>
    </w:p>
    <w:p w:rsidR="005A5EBF" w:rsidRDefault="005A5EBF" w:rsidP="009549EF">
      <w:pPr>
        <w:spacing w:after="0" w:line="240" w:lineRule="auto"/>
        <w:jc w:val="center"/>
        <w:rPr>
          <w:rFonts w:ascii="Palatino Linotype" w:hAnsi="Palatino Linotype"/>
          <w:b/>
          <w:sz w:val="24"/>
          <w:szCs w:val="24"/>
        </w:rPr>
      </w:pPr>
    </w:p>
    <w:p w:rsidR="00966EC6" w:rsidRDefault="00966EC6" w:rsidP="009549EF">
      <w:pPr>
        <w:spacing w:after="0" w:line="240" w:lineRule="auto"/>
        <w:jc w:val="center"/>
        <w:rPr>
          <w:rFonts w:ascii="Palatino Linotype" w:hAnsi="Palatino Linotype"/>
          <w:b/>
          <w:sz w:val="24"/>
          <w:szCs w:val="24"/>
        </w:rPr>
      </w:pPr>
    </w:p>
    <w:p w:rsidR="00EB470A" w:rsidRDefault="00EB470A" w:rsidP="009549EF">
      <w:pPr>
        <w:spacing w:after="0" w:line="240" w:lineRule="auto"/>
        <w:jc w:val="center"/>
        <w:rPr>
          <w:rFonts w:ascii="Palatino Linotype" w:hAnsi="Palatino Linotype"/>
          <w:b/>
          <w:sz w:val="24"/>
          <w:szCs w:val="24"/>
        </w:rPr>
      </w:pPr>
    </w:p>
    <w:p w:rsidR="001A739D" w:rsidRDefault="001A739D" w:rsidP="009549EF">
      <w:pPr>
        <w:spacing w:after="0" w:line="240" w:lineRule="auto"/>
        <w:jc w:val="center"/>
        <w:rPr>
          <w:rFonts w:ascii="Palatino Linotype" w:hAnsi="Palatino Linotype"/>
          <w:b/>
          <w:sz w:val="24"/>
          <w:szCs w:val="24"/>
        </w:rPr>
      </w:pPr>
    </w:p>
    <w:p w:rsidR="00B71BFC" w:rsidRPr="00B51880" w:rsidRDefault="00B71BFC" w:rsidP="009549EF">
      <w:pPr>
        <w:spacing w:after="0" w:line="240" w:lineRule="auto"/>
        <w:jc w:val="center"/>
        <w:rPr>
          <w:rFonts w:ascii="Palatino Linotype" w:hAnsi="Palatino Linotype"/>
          <w:b/>
          <w:sz w:val="24"/>
          <w:szCs w:val="24"/>
        </w:rPr>
      </w:pPr>
      <w:r w:rsidRPr="00B51880">
        <w:rPr>
          <w:rFonts w:ascii="Palatino Linotype" w:hAnsi="Palatino Linotype"/>
          <w:b/>
          <w:sz w:val="24"/>
          <w:szCs w:val="24"/>
        </w:rPr>
        <w:t>Javier Martínez Cruz</w:t>
      </w:r>
    </w:p>
    <w:p w:rsidR="00966EC6" w:rsidRDefault="00B71BFC" w:rsidP="009549EF">
      <w:pPr>
        <w:spacing w:after="0" w:line="240" w:lineRule="auto"/>
        <w:jc w:val="center"/>
        <w:rPr>
          <w:rFonts w:ascii="Palatino Linotype" w:hAnsi="Palatino Linotype"/>
          <w:b/>
          <w:sz w:val="24"/>
          <w:szCs w:val="24"/>
        </w:rPr>
      </w:pPr>
      <w:r w:rsidRPr="00B51880">
        <w:rPr>
          <w:rFonts w:ascii="Palatino Linotype" w:hAnsi="Palatino Linotype"/>
          <w:b/>
          <w:sz w:val="24"/>
          <w:szCs w:val="24"/>
        </w:rPr>
        <w:t>Comisionado</w:t>
      </w:r>
    </w:p>
    <w:sectPr w:rsidR="00966EC6" w:rsidSect="007F0307">
      <w:headerReference w:type="even" r:id="rId8"/>
      <w:headerReference w:type="default" r:id="rId9"/>
      <w:footerReference w:type="default" r:id="rId10"/>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BDF" w:rsidRDefault="00122BDF" w:rsidP="00907451">
      <w:pPr>
        <w:spacing w:after="0" w:line="240" w:lineRule="auto"/>
      </w:pPr>
      <w:r>
        <w:separator/>
      </w:r>
    </w:p>
  </w:endnote>
  <w:endnote w:type="continuationSeparator" w:id="0">
    <w:p w:rsidR="00122BDF" w:rsidRDefault="00122BDF"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Pr="00986599" w:rsidRDefault="007F0307"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16282">
      <w:rPr>
        <w:rFonts w:ascii="Arial" w:hAnsi="Arial" w:cs="Arial"/>
        <w:b/>
        <w:bCs/>
        <w:noProof/>
        <w:sz w:val="20"/>
        <w:szCs w:val="20"/>
      </w:rPr>
      <w:t>4</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16282">
      <w:rPr>
        <w:rFonts w:ascii="Arial" w:hAnsi="Arial" w:cs="Arial"/>
        <w:b/>
        <w:bCs/>
        <w:noProof/>
        <w:sz w:val="20"/>
        <w:szCs w:val="20"/>
      </w:rPr>
      <w:t>4</w:t>
    </w:r>
    <w:r w:rsidRPr="00986599">
      <w:rPr>
        <w:rFonts w:ascii="Arial" w:hAnsi="Arial" w:cs="Arial"/>
        <w:b/>
        <w:bCs/>
        <w:sz w:val="20"/>
        <w:szCs w:val="20"/>
      </w:rPr>
      <w:fldChar w:fldCharType="end"/>
    </w:r>
  </w:p>
  <w:p w:rsidR="007F0307" w:rsidRDefault="007F0307" w:rsidP="007F0307">
    <w:pPr>
      <w:pStyle w:val="Piedepgina"/>
      <w:jc w:val="right"/>
    </w:pPr>
  </w:p>
  <w:p w:rsidR="003A7B43" w:rsidRDefault="003A7B43"/>
  <w:p w:rsidR="003A7B43" w:rsidRDefault="003A7B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BDF" w:rsidRDefault="00122BDF" w:rsidP="00907451">
      <w:pPr>
        <w:spacing w:after="0" w:line="240" w:lineRule="auto"/>
      </w:pPr>
      <w:r>
        <w:separator/>
      </w:r>
    </w:p>
  </w:footnote>
  <w:footnote w:type="continuationSeparator" w:id="0">
    <w:p w:rsidR="00122BDF" w:rsidRDefault="00122BDF"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7F0307">
    <w:pPr>
      <w:pStyle w:val="Encabezado"/>
    </w:pPr>
    <w:r>
      <w:rPr>
        <w:noProof/>
        <w:lang w:val="es-MX" w:eastAsia="es-MX"/>
      </w:rPr>
      <mc:AlternateContent>
        <mc:Choice Requires="wps">
          <w:drawing>
            <wp:anchor distT="0" distB="0" distL="114300" distR="114300" simplePos="0" relativeHeight="251656704"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p w:rsidR="003A7B43" w:rsidRDefault="003A7B43"/>
  <w:p w:rsidR="003A7B43" w:rsidRDefault="003A7B4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D40FD0" w:rsidP="007F0307">
    <w:pPr>
      <w:pStyle w:val="Encabezado"/>
      <w:jc w:val="right"/>
      <w:rPr>
        <w:rFonts w:ascii="Arial" w:hAnsi="Arial" w:cs="Arial"/>
        <w:sz w:val="20"/>
        <w:szCs w:val="20"/>
      </w:rPr>
    </w:pPr>
    <w:r>
      <w:rPr>
        <w:noProof/>
        <w:lang w:val="es-MX" w:eastAsia="es-MX"/>
      </w:rPr>
      <w:drawing>
        <wp:anchor distT="0" distB="0" distL="114300" distR="114300" simplePos="0" relativeHeight="251657728" behindDoc="1" locked="0" layoutInCell="1" allowOverlap="1">
          <wp:simplePos x="0" y="0"/>
          <wp:positionH relativeFrom="column">
            <wp:posOffset>-1102834</wp:posOffset>
          </wp:positionH>
          <wp:positionV relativeFrom="paragraph">
            <wp:posOffset>-475283</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986986339"/>
        <w:docPartObj>
          <w:docPartGallery w:val="Watermarks"/>
          <w:docPartUnique/>
        </w:docPartObj>
      </w:sdtPr>
      <w:sdtEndPr/>
      <w:sdtContent>
        <w:r w:rsidR="00122BDF">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944220" o:spid="_x0000_s2052" type="#_x0000_t136" style="position:absolute;left:0;text-align:left;margin-left:0;margin-top:0;width:553.7pt;height:75.5pt;rotation:315;z-index:-251657728;mso-position-horizontal:center;mso-position-horizontal-relative:margin;mso-position-vertical:center;mso-position-vertical-relative:margin" o:allowincell="f" fillcolor="#d8d8d8" stroked="f">
              <v:fill opacity=".5"/>
              <v:textpath style="font-family:&quot;Palatino Linotype&quot;;font-size:1pt" string="VOTO   PARTICULAR"/>
              <w10:wrap anchorx="margin" anchory="margin"/>
            </v:shape>
          </w:pict>
        </w:r>
      </w:sdtContent>
    </w:sdt>
  </w:p>
  <w:p w:rsidR="007F0307" w:rsidRDefault="007F0307" w:rsidP="007F0307">
    <w:pPr>
      <w:pStyle w:val="Encabezado"/>
      <w:jc w:val="right"/>
      <w:rPr>
        <w:rFonts w:ascii="Arial" w:hAnsi="Arial" w:cs="Arial"/>
        <w:sz w:val="20"/>
        <w:szCs w:val="20"/>
      </w:rPr>
    </w:pPr>
  </w:p>
  <w:p w:rsidR="007F0307" w:rsidRDefault="007F0307" w:rsidP="007F0307">
    <w:pPr>
      <w:pStyle w:val="Encabezado"/>
      <w:jc w:val="right"/>
      <w:rPr>
        <w:rFonts w:ascii="Arial" w:hAnsi="Arial" w:cs="Arial"/>
        <w:sz w:val="20"/>
        <w:szCs w:val="20"/>
      </w:rPr>
    </w:pPr>
  </w:p>
  <w:p w:rsidR="007F0307" w:rsidRPr="00563D0F" w:rsidRDefault="007F0307" w:rsidP="007F030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r w:rsidRPr="00563D0F">
      <w:rPr>
        <w:rFonts w:ascii="Palatino Linotype" w:hAnsi="Palatino Linotype" w:cs="Arial"/>
        <w:b/>
        <w:sz w:val="20"/>
        <w:szCs w:val="20"/>
      </w:rPr>
      <w:t xml:space="preserve"> </w:t>
    </w:r>
  </w:p>
  <w:p w:rsidR="007F0307" w:rsidRPr="00B976C5" w:rsidRDefault="007F0307" w:rsidP="00B976C5">
    <w:pPr>
      <w:pStyle w:val="Encabezado"/>
      <w:jc w:val="right"/>
      <w:rPr>
        <w:rFonts w:ascii="Palatino Linotype" w:hAnsi="Palatino Linotype"/>
        <w:b/>
        <w:sz w:val="22"/>
        <w:szCs w:val="22"/>
        <w:lang w:val="es-ES_tradnl"/>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B75F92">
      <w:rPr>
        <w:rFonts w:ascii="Palatino Linotype" w:hAnsi="Palatino Linotype"/>
        <w:b/>
        <w:sz w:val="22"/>
        <w:szCs w:val="22"/>
        <w:lang w:val="es-ES_tradnl"/>
      </w:rPr>
      <w:t>0</w:t>
    </w:r>
    <w:r w:rsidR="002E7003">
      <w:rPr>
        <w:rFonts w:ascii="Palatino Linotype" w:hAnsi="Palatino Linotype"/>
        <w:b/>
        <w:sz w:val="22"/>
        <w:szCs w:val="22"/>
        <w:lang w:val="es-ES_tradnl"/>
      </w:rPr>
      <w:t>2186</w:t>
    </w:r>
    <w:r w:rsidR="0038757F">
      <w:rPr>
        <w:rFonts w:ascii="Palatino Linotype" w:hAnsi="Palatino Linotype"/>
        <w:b/>
        <w:sz w:val="22"/>
        <w:szCs w:val="22"/>
        <w:lang w:val="es-ES_tradnl"/>
      </w:rPr>
      <w:t>/INFOEM/IP/RR/201</w:t>
    </w:r>
    <w:r w:rsidR="00B365EB">
      <w:rPr>
        <w:rFonts w:ascii="Palatino Linotype" w:hAnsi="Palatino Linotype"/>
        <w:b/>
        <w:sz w:val="22"/>
        <w:szCs w:val="22"/>
        <w:lang w:val="es-ES_tradnl"/>
      </w:rPr>
      <w:t>8</w:t>
    </w:r>
    <w:r w:rsidR="00874A70">
      <w:rPr>
        <w:rFonts w:ascii="Palatino Linotype" w:hAnsi="Palatino Linotype"/>
        <w:b/>
        <w:sz w:val="22"/>
        <w:szCs w:val="22"/>
        <w:lang w:val="es-ES_tradnl"/>
      </w:rPr>
      <w:t>.</w:t>
    </w:r>
  </w:p>
  <w:p w:rsidR="007F0307" w:rsidRDefault="007F0307" w:rsidP="007F0307">
    <w:pPr>
      <w:pStyle w:val="Encabezado"/>
      <w:jc w:val="right"/>
      <w:rPr>
        <w:rFonts w:ascii="Palatino Linotype" w:hAnsi="Palatino Linotype" w:cs="Arial"/>
        <w:sz w:val="20"/>
        <w:szCs w:val="20"/>
      </w:rPr>
    </w:pPr>
  </w:p>
  <w:p w:rsidR="00D40FD0" w:rsidRDefault="00D40FD0" w:rsidP="007F030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924CB"/>
    <w:multiLevelType w:val="hybridMultilevel"/>
    <w:tmpl w:val="51605F6A"/>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20A91E3B"/>
    <w:multiLevelType w:val="hybridMultilevel"/>
    <w:tmpl w:val="87540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F4119CE"/>
    <w:multiLevelType w:val="hybridMultilevel"/>
    <w:tmpl w:val="24E0E880"/>
    <w:lvl w:ilvl="0" w:tplc="A1FCC5F6">
      <w:start w:val="1"/>
      <w:numFmt w:val="decimal"/>
      <w:lvlText w:val="%1."/>
      <w:lvlJc w:val="left"/>
      <w:pPr>
        <w:ind w:left="720" w:hanging="360"/>
      </w:pPr>
      <w:rPr>
        <w:rFonts w:eastAsia="Calibri"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ED8417C"/>
    <w:multiLevelType w:val="hybridMultilevel"/>
    <w:tmpl w:val="CB2CFD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0292F48"/>
    <w:multiLevelType w:val="hybridMultilevel"/>
    <w:tmpl w:val="12E641AE"/>
    <w:lvl w:ilvl="0" w:tplc="263AFFD0">
      <w:start w:val="1"/>
      <w:numFmt w:val="lowerLetter"/>
      <w:lvlText w:val="%1)"/>
      <w:lvlJc w:val="left"/>
      <w:pPr>
        <w:ind w:left="1431" w:hanging="360"/>
      </w:pPr>
      <w:rPr>
        <w:rFonts w:hint="default"/>
        <w:b/>
      </w:rPr>
    </w:lvl>
    <w:lvl w:ilvl="1" w:tplc="080A0019" w:tentative="1">
      <w:start w:val="1"/>
      <w:numFmt w:val="lowerLetter"/>
      <w:lvlText w:val="%2."/>
      <w:lvlJc w:val="left"/>
      <w:pPr>
        <w:ind w:left="2151" w:hanging="360"/>
      </w:pPr>
    </w:lvl>
    <w:lvl w:ilvl="2" w:tplc="080A001B" w:tentative="1">
      <w:start w:val="1"/>
      <w:numFmt w:val="lowerRoman"/>
      <w:lvlText w:val="%3."/>
      <w:lvlJc w:val="right"/>
      <w:pPr>
        <w:ind w:left="2871" w:hanging="180"/>
      </w:pPr>
    </w:lvl>
    <w:lvl w:ilvl="3" w:tplc="080A000F" w:tentative="1">
      <w:start w:val="1"/>
      <w:numFmt w:val="decimal"/>
      <w:lvlText w:val="%4."/>
      <w:lvlJc w:val="left"/>
      <w:pPr>
        <w:ind w:left="3591" w:hanging="360"/>
      </w:pPr>
    </w:lvl>
    <w:lvl w:ilvl="4" w:tplc="080A0019" w:tentative="1">
      <w:start w:val="1"/>
      <w:numFmt w:val="lowerLetter"/>
      <w:lvlText w:val="%5."/>
      <w:lvlJc w:val="left"/>
      <w:pPr>
        <w:ind w:left="4311" w:hanging="360"/>
      </w:pPr>
    </w:lvl>
    <w:lvl w:ilvl="5" w:tplc="080A001B" w:tentative="1">
      <w:start w:val="1"/>
      <w:numFmt w:val="lowerRoman"/>
      <w:lvlText w:val="%6."/>
      <w:lvlJc w:val="right"/>
      <w:pPr>
        <w:ind w:left="5031" w:hanging="180"/>
      </w:pPr>
    </w:lvl>
    <w:lvl w:ilvl="6" w:tplc="080A000F" w:tentative="1">
      <w:start w:val="1"/>
      <w:numFmt w:val="decimal"/>
      <w:lvlText w:val="%7."/>
      <w:lvlJc w:val="left"/>
      <w:pPr>
        <w:ind w:left="5751" w:hanging="360"/>
      </w:pPr>
    </w:lvl>
    <w:lvl w:ilvl="7" w:tplc="080A0019" w:tentative="1">
      <w:start w:val="1"/>
      <w:numFmt w:val="lowerLetter"/>
      <w:lvlText w:val="%8."/>
      <w:lvlJc w:val="left"/>
      <w:pPr>
        <w:ind w:left="6471" w:hanging="360"/>
      </w:pPr>
    </w:lvl>
    <w:lvl w:ilvl="8" w:tplc="080A001B" w:tentative="1">
      <w:start w:val="1"/>
      <w:numFmt w:val="lowerRoman"/>
      <w:lvlText w:val="%9."/>
      <w:lvlJc w:val="right"/>
      <w:pPr>
        <w:ind w:left="7191" w:hanging="180"/>
      </w:pPr>
    </w:lvl>
  </w:abstractNum>
  <w:abstractNum w:abstractNumId="6">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3"/>
  </w:num>
  <w:num w:numId="2">
    <w:abstractNumId w:val="5"/>
  </w:num>
  <w:num w:numId="3">
    <w:abstractNumId w:val="4"/>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0F7F"/>
    <w:rsid w:val="00003415"/>
    <w:rsid w:val="00003CE8"/>
    <w:rsid w:val="00012664"/>
    <w:rsid w:val="000128A8"/>
    <w:rsid w:val="00012E0B"/>
    <w:rsid w:val="00022DB5"/>
    <w:rsid w:val="00037BC1"/>
    <w:rsid w:val="00042A3C"/>
    <w:rsid w:val="00043C5D"/>
    <w:rsid w:val="0004523C"/>
    <w:rsid w:val="00051C17"/>
    <w:rsid w:val="00054A97"/>
    <w:rsid w:val="00057319"/>
    <w:rsid w:val="000607BA"/>
    <w:rsid w:val="000615FF"/>
    <w:rsid w:val="00065EED"/>
    <w:rsid w:val="00067737"/>
    <w:rsid w:val="000776CE"/>
    <w:rsid w:val="00085B55"/>
    <w:rsid w:val="000933BA"/>
    <w:rsid w:val="000A199A"/>
    <w:rsid w:val="000A1CD3"/>
    <w:rsid w:val="000E1145"/>
    <w:rsid w:val="000E4C81"/>
    <w:rsid w:val="000E65A7"/>
    <w:rsid w:val="000E68E0"/>
    <w:rsid w:val="000F0ADB"/>
    <w:rsid w:val="00112D13"/>
    <w:rsid w:val="00122BDF"/>
    <w:rsid w:val="001235DC"/>
    <w:rsid w:val="001363F6"/>
    <w:rsid w:val="001455F9"/>
    <w:rsid w:val="00153A3F"/>
    <w:rsid w:val="00155046"/>
    <w:rsid w:val="00164C93"/>
    <w:rsid w:val="001668ED"/>
    <w:rsid w:val="00170FF9"/>
    <w:rsid w:val="00172F76"/>
    <w:rsid w:val="001822F4"/>
    <w:rsid w:val="001A2C09"/>
    <w:rsid w:val="001A583A"/>
    <w:rsid w:val="001A6A2D"/>
    <w:rsid w:val="001A739D"/>
    <w:rsid w:val="001A7C78"/>
    <w:rsid w:val="001B1F85"/>
    <w:rsid w:val="001C4652"/>
    <w:rsid w:val="001C6C98"/>
    <w:rsid w:val="001D5D9B"/>
    <w:rsid w:val="001E169C"/>
    <w:rsid w:val="002073F9"/>
    <w:rsid w:val="00215353"/>
    <w:rsid w:val="00222385"/>
    <w:rsid w:val="00232C29"/>
    <w:rsid w:val="00235BA8"/>
    <w:rsid w:val="00250084"/>
    <w:rsid w:val="0025033B"/>
    <w:rsid w:val="00253645"/>
    <w:rsid w:val="00255951"/>
    <w:rsid w:val="002618A9"/>
    <w:rsid w:val="00266E41"/>
    <w:rsid w:val="002814FD"/>
    <w:rsid w:val="002839ED"/>
    <w:rsid w:val="00286E04"/>
    <w:rsid w:val="00290EE4"/>
    <w:rsid w:val="00292D40"/>
    <w:rsid w:val="002A066C"/>
    <w:rsid w:val="002A279D"/>
    <w:rsid w:val="002A58A9"/>
    <w:rsid w:val="002A5ADD"/>
    <w:rsid w:val="002A6104"/>
    <w:rsid w:val="002A6359"/>
    <w:rsid w:val="002B27FB"/>
    <w:rsid w:val="002B287A"/>
    <w:rsid w:val="002B7481"/>
    <w:rsid w:val="002E2B6C"/>
    <w:rsid w:val="002E57B3"/>
    <w:rsid w:val="002E7003"/>
    <w:rsid w:val="00302DEC"/>
    <w:rsid w:val="003067F4"/>
    <w:rsid w:val="003277EB"/>
    <w:rsid w:val="00334A53"/>
    <w:rsid w:val="00345DBD"/>
    <w:rsid w:val="00347C52"/>
    <w:rsid w:val="00350A00"/>
    <w:rsid w:val="003545A2"/>
    <w:rsid w:val="0036408D"/>
    <w:rsid w:val="003707EB"/>
    <w:rsid w:val="00386268"/>
    <w:rsid w:val="0038757F"/>
    <w:rsid w:val="00394A51"/>
    <w:rsid w:val="003A5AD3"/>
    <w:rsid w:val="003A62A7"/>
    <w:rsid w:val="003A7B43"/>
    <w:rsid w:val="003B33CF"/>
    <w:rsid w:val="003E4156"/>
    <w:rsid w:val="003F2744"/>
    <w:rsid w:val="003F41A5"/>
    <w:rsid w:val="00406CA5"/>
    <w:rsid w:val="00415D0E"/>
    <w:rsid w:val="0041755E"/>
    <w:rsid w:val="00423EF9"/>
    <w:rsid w:val="00427A46"/>
    <w:rsid w:val="0043178E"/>
    <w:rsid w:val="00433D38"/>
    <w:rsid w:val="00434A13"/>
    <w:rsid w:val="004352F4"/>
    <w:rsid w:val="00437C12"/>
    <w:rsid w:val="0044539C"/>
    <w:rsid w:val="00455E38"/>
    <w:rsid w:val="00456467"/>
    <w:rsid w:val="004653B1"/>
    <w:rsid w:val="00492DBD"/>
    <w:rsid w:val="004A7024"/>
    <w:rsid w:val="004C07CA"/>
    <w:rsid w:val="004C39D6"/>
    <w:rsid w:val="004D5A8F"/>
    <w:rsid w:val="004E721D"/>
    <w:rsid w:val="00500CC7"/>
    <w:rsid w:val="00503956"/>
    <w:rsid w:val="00505F5A"/>
    <w:rsid w:val="00515B24"/>
    <w:rsid w:val="00533369"/>
    <w:rsid w:val="00541636"/>
    <w:rsid w:val="00541970"/>
    <w:rsid w:val="00544E68"/>
    <w:rsid w:val="00551B01"/>
    <w:rsid w:val="005549ED"/>
    <w:rsid w:val="005702E5"/>
    <w:rsid w:val="00574532"/>
    <w:rsid w:val="00576398"/>
    <w:rsid w:val="005764B7"/>
    <w:rsid w:val="005777C1"/>
    <w:rsid w:val="00583657"/>
    <w:rsid w:val="0059378F"/>
    <w:rsid w:val="005A11AE"/>
    <w:rsid w:val="005A18DD"/>
    <w:rsid w:val="005A5EBF"/>
    <w:rsid w:val="005B0B13"/>
    <w:rsid w:val="005C70B5"/>
    <w:rsid w:val="005D066B"/>
    <w:rsid w:val="005D0E4E"/>
    <w:rsid w:val="005D190F"/>
    <w:rsid w:val="005D7FC7"/>
    <w:rsid w:val="005E0BCA"/>
    <w:rsid w:val="005E2EEE"/>
    <w:rsid w:val="005E608D"/>
    <w:rsid w:val="005E6134"/>
    <w:rsid w:val="005E7F58"/>
    <w:rsid w:val="005F4C0C"/>
    <w:rsid w:val="005F5C11"/>
    <w:rsid w:val="00601DA4"/>
    <w:rsid w:val="00602C7A"/>
    <w:rsid w:val="006214D7"/>
    <w:rsid w:val="006424B6"/>
    <w:rsid w:val="0064515B"/>
    <w:rsid w:val="0064686D"/>
    <w:rsid w:val="006543E6"/>
    <w:rsid w:val="00664E38"/>
    <w:rsid w:val="00675C15"/>
    <w:rsid w:val="006776AE"/>
    <w:rsid w:val="006803F6"/>
    <w:rsid w:val="006854F0"/>
    <w:rsid w:val="006A46F0"/>
    <w:rsid w:val="006A6AF4"/>
    <w:rsid w:val="006B10B8"/>
    <w:rsid w:val="006B416E"/>
    <w:rsid w:val="006B4511"/>
    <w:rsid w:val="006B67C1"/>
    <w:rsid w:val="006C048C"/>
    <w:rsid w:val="006C34A1"/>
    <w:rsid w:val="006E048C"/>
    <w:rsid w:val="006E7F49"/>
    <w:rsid w:val="006F1A1E"/>
    <w:rsid w:val="006F346D"/>
    <w:rsid w:val="00700E4D"/>
    <w:rsid w:val="007046AB"/>
    <w:rsid w:val="007053A8"/>
    <w:rsid w:val="007119EA"/>
    <w:rsid w:val="0072288B"/>
    <w:rsid w:val="00737BBE"/>
    <w:rsid w:val="00741B33"/>
    <w:rsid w:val="00750FE1"/>
    <w:rsid w:val="007514DF"/>
    <w:rsid w:val="0075778C"/>
    <w:rsid w:val="0077072F"/>
    <w:rsid w:val="007801AB"/>
    <w:rsid w:val="00787C47"/>
    <w:rsid w:val="00791327"/>
    <w:rsid w:val="00792AC3"/>
    <w:rsid w:val="007947D4"/>
    <w:rsid w:val="007959DD"/>
    <w:rsid w:val="007A0EDD"/>
    <w:rsid w:val="007A23EB"/>
    <w:rsid w:val="007B6EE5"/>
    <w:rsid w:val="007C0906"/>
    <w:rsid w:val="007C0F6E"/>
    <w:rsid w:val="007C56B2"/>
    <w:rsid w:val="007C6C71"/>
    <w:rsid w:val="007D4A31"/>
    <w:rsid w:val="007E4684"/>
    <w:rsid w:val="007F0307"/>
    <w:rsid w:val="00804774"/>
    <w:rsid w:val="00807896"/>
    <w:rsid w:val="00807B02"/>
    <w:rsid w:val="00812BA8"/>
    <w:rsid w:val="00817AA2"/>
    <w:rsid w:val="0084099F"/>
    <w:rsid w:val="00855FCC"/>
    <w:rsid w:val="008612B2"/>
    <w:rsid w:val="00871E3F"/>
    <w:rsid w:val="00874A70"/>
    <w:rsid w:val="0087565F"/>
    <w:rsid w:val="00883ABB"/>
    <w:rsid w:val="00887103"/>
    <w:rsid w:val="00892DF4"/>
    <w:rsid w:val="00895041"/>
    <w:rsid w:val="00897E24"/>
    <w:rsid w:val="008A4206"/>
    <w:rsid w:val="008C6097"/>
    <w:rsid w:val="008C6673"/>
    <w:rsid w:val="008E2933"/>
    <w:rsid w:val="008E3980"/>
    <w:rsid w:val="008E3E2C"/>
    <w:rsid w:val="008E5E16"/>
    <w:rsid w:val="008F24F5"/>
    <w:rsid w:val="00902BEC"/>
    <w:rsid w:val="00907451"/>
    <w:rsid w:val="00921613"/>
    <w:rsid w:val="00922792"/>
    <w:rsid w:val="00935EDE"/>
    <w:rsid w:val="00943ECF"/>
    <w:rsid w:val="00945805"/>
    <w:rsid w:val="009549EF"/>
    <w:rsid w:val="00956FEF"/>
    <w:rsid w:val="009611D3"/>
    <w:rsid w:val="00962155"/>
    <w:rsid w:val="00966EC6"/>
    <w:rsid w:val="00971811"/>
    <w:rsid w:val="0097337C"/>
    <w:rsid w:val="009851E0"/>
    <w:rsid w:val="0098633B"/>
    <w:rsid w:val="00991D2C"/>
    <w:rsid w:val="009A1E66"/>
    <w:rsid w:val="009A4C82"/>
    <w:rsid w:val="009A5DD7"/>
    <w:rsid w:val="009B0AA8"/>
    <w:rsid w:val="009B0D75"/>
    <w:rsid w:val="009B77B1"/>
    <w:rsid w:val="009B7800"/>
    <w:rsid w:val="009C4FFE"/>
    <w:rsid w:val="009C6D4B"/>
    <w:rsid w:val="009D3F5D"/>
    <w:rsid w:val="009D4A3C"/>
    <w:rsid w:val="009D631C"/>
    <w:rsid w:val="009F14D7"/>
    <w:rsid w:val="009F2AEC"/>
    <w:rsid w:val="009F4EB8"/>
    <w:rsid w:val="009F66DE"/>
    <w:rsid w:val="00A01E1E"/>
    <w:rsid w:val="00A1161D"/>
    <w:rsid w:val="00A16282"/>
    <w:rsid w:val="00A16E1D"/>
    <w:rsid w:val="00A17D1B"/>
    <w:rsid w:val="00A21005"/>
    <w:rsid w:val="00A26E2B"/>
    <w:rsid w:val="00A3060F"/>
    <w:rsid w:val="00A35FCC"/>
    <w:rsid w:val="00A50919"/>
    <w:rsid w:val="00A50EE2"/>
    <w:rsid w:val="00A63576"/>
    <w:rsid w:val="00A6623E"/>
    <w:rsid w:val="00A73443"/>
    <w:rsid w:val="00A74171"/>
    <w:rsid w:val="00A74B73"/>
    <w:rsid w:val="00A83FF4"/>
    <w:rsid w:val="00A941BB"/>
    <w:rsid w:val="00A96272"/>
    <w:rsid w:val="00AA53B5"/>
    <w:rsid w:val="00AA5FEA"/>
    <w:rsid w:val="00AB5428"/>
    <w:rsid w:val="00AC0126"/>
    <w:rsid w:val="00AC5703"/>
    <w:rsid w:val="00AC769A"/>
    <w:rsid w:val="00AD0389"/>
    <w:rsid w:val="00AD0BC9"/>
    <w:rsid w:val="00AD1185"/>
    <w:rsid w:val="00AD2094"/>
    <w:rsid w:val="00AF2BB2"/>
    <w:rsid w:val="00B02DEB"/>
    <w:rsid w:val="00B061A2"/>
    <w:rsid w:val="00B1469E"/>
    <w:rsid w:val="00B15229"/>
    <w:rsid w:val="00B16A59"/>
    <w:rsid w:val="00B26002"/>
    <w:rsid w:val="00B32D33"/>
    <w:rsid w:val="00B365EB"/>
    <w:rsid w:val="00B42B2C"/>
    <w:rsid w:val="00B42E5B"/>
    <w:rsid w:val="00B45846"/>
    <w:rsid w:val="00B46543"/>
    <w:rsid w:val="00B51880"/>
    <w:rsid w:val="00B5384A"/>
    <w:rsid w:val="00B547F4"/>
    <w:rsid w:val="00B60059"/>
    <w:rsid w:val="00B63363"/>
    <w:rsid w:val="00B64C32"/>
    <w:rsid w:val="00B71BFC"/>
    <w:rsid w:val="00B74B7A"/>
    <w:rsid w:val="00B75F92"/>
    <w:rsid w:val="00B80C9C"/>
    <w:rsid w:val="00B87AB3"/>
    <w:rsid w:val="00B929CF"/>
    <w:rsid w:val="00B95ED4"/>
    <w:rsid w:val="00B976C5"/>
    <w:rsid w:val="00BA7B0D"/>
    <w:rsid w:val="00BB1B83"/>
    <w:rsid w:val="00BB488A"/>
    <w:rsid w:val="00BC661B"/>
    <w:rsid w:val="00BD3823"/>
    <w:rsid w:val="00BD5E0B"/>
    <w:rsid w:val="00BD7B4B"/>
    <w:rsid w:val="00BE1582"/>
    <w:rsid w:val="00BE4436"/>
    <w:rsid w:val="00BE6B5D"/>
    <w:rsid w:val="00BF7288"/>
    <w:rsid w:val="00C01565"/>
    <w:rsid w:val="00C0344C"/>
    <w:rsid w:val="00C11623"/>
    <w:rsid w:val="00C14F42"/>
    <w:rsid w:val="00C26DAC"/>
    <w:rsid w:val="00C44E15"/>
    <w:rsid w:val="00C465A1"/>
    <w:rsid w:val="00C65338"/>
    <w:rsid w:val="00C80876"/>
    <w:rsid w:val="00C810D7"/>
    <w:rsid w:val="00C84509"/>
    <w:rsid w:val="00CB1CEB"/>
    <w:rsid w:val="00CB795D"/>
    <w:rsid w:val="00CC34B2"/>
    <w:rsid w:val="00CC5CDC"/>
    <w:rsid w:val="00CE45F1"/>
    <w:rsid w:val="00CF1446"/>
    <w:rsid w:val="00CF29D2"/>
    <w:rsid w:val="00D01AF4"/>
    <w:rsid w:val="00D079EF"/>
    <w:rsid w:val="00D1272D"/>
    <w:rsid w:val="00D145B9"/>
    <w:rsid w:val="00D25044"/>
    <w:rsid w:val="00D32E4F"/>
    <w:rsid w:val="00D40FD0"/>
    <w:rsid w:val="00D410B0"/>
    <w:rsid w:val="00D42AA8"/>
    <w:rsid w:val="00D44190"/>
    <w:rsid w:val="00D51E42"/>
    <w:rsid w:val="00D51F76"/>
    <w:rsid w:val="00D54152"/>
    <w:rsid w:val="00D608AE"/>
    <w:rsid w:val="00D608B8"/>
    <w:rsid w:val="00D60AFE"/>
    <w:rsid w:val="00D60C30"/>
    <w:rsid w:val="00D6676A"/>
    <w:rsid w:val="00D76655"/>
    <w:rsid w:val="00D85629"/>
    <w:rsid w:val="00D861D8"/>
    <w:rsid w:val="00D94CDB"/>
    <w:rsid w:val="00D957D0"/>
    <w:rsid w:val="00DA3926"/>
    <w:rsid w:val="00DA7E3F"/>
    <w:rsid w:val="00DB70E3"/>
    <w:rsid w:val="00DC752B"/>
    <w:rsid w:val="00DF1252"/>
    <w:rsid w:val="00DF1368"/>
    <w:rsid w:val="00DF4DAD"/>
    <w:rsid w:val="00DF5213"/>
    <w:rsid w:val="00E02400"/>
    <w:rsid w:val="00E15470"/>
    <w:rsid w:val="00E20299"/>
    <w:rsid w:val="00E220C2"/>
    <w:rsid w:val="00E30FFD"/>
    <w:rsid w:val="00E31742"/>
    <w:rsid w:val="00E35D2D"/>
    <w:rsid w:val="00E427C6"/>
    <w:rsid w:val="00E4662D"/>
    <w:rsid w:val="00E5402A"/>
    <w:rsid w:val="00E6359A"/>
    <w:rsid w:val="00E71E7D"/>
    <w:rsid w:val="00E77FBE"/>
    <w:rsid w:val="00E920D4"/>
    <w:rsid w:val="00E92600"/>
    <w:rsid w:val="00E928B3"/>
    <w:rsid w:val="00E94169"/>
    <w:rsid w:val="00EA0E32"/>
    <w:rsid w:val="00EB3B46"/>
    <w:rsid w:val="00EB470A"/>
    <w:rsid w:val="00EB51C9"/>
    <w:rsid w:val="00EC572B"/>
    <w:rsid w:val="00ED2333"/>
    <w:rsid w:val="00EE5D56"/>
    <w:rsid w:val="00EF146A"/>
    <w:rsid w:val="00EF3E2E"/>
    <w:rsid w:val="00F01676"/>
    <w:rsid w:val="00F13DA6"/>
    <w:rsid w:val="00F20E02"/>
    <w:rsid w:val="00F335B7"/>
    <w:rsid w:val="00F43FDE"/>
    <w:rsid w:val="00F466F2"/>
    <w:rsid w:val="00F46B79"/>
    <w:rsid w:val="00F54751"/>
    <w:rsid w:val="00F62F8F"/>
    <w:rsid w:val="00F62FE1"/>
    <w:rsid w:val="00F65507"/>
    <w:rsid w:val="00F76B05"/>
    <w:rsid w:val="00F97255"/>
    <w:rsid w:val="00F974AA"/>
    <w:rsid w:val="00FA32E0"/>
    <w:rsid w:val="00FC4E42"/>
    <w:rsid w:val="00FC4F24"/>
    <w:rsid w:val="00FD3336"/>
    <w:rsid w:val="00FD6386"/>
    <w:rsid w:val="00FE653C"/>
    <w:rsid w:val="00FE6CFB"/>
    <w:rsid w:val="00FF1E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72"/>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921613"/>
    <w:rPr>
      <w:vertAlign w:val="superscript"/>
    </w:rPr>
  </w:style>
  <w:style w:type="character" w:styleId="Hipervnculo">
    <w:name w:val="Hyperlink"/>
    <w:uiPriority w:val="99"/>
    <w:unhideWhenUsed/>
    <w:rsid w:val="0025033B"/>
    <w:rPr>
      <w:strike w:val="0"/>
      <w:dstrike w:val="0"/>
      <w:color w:val="0358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E401788-BFB0-4052-AB4C-2742016EC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822</Words>
  <Characters>4524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2018-08-27T16:27:00Z</cp:lastPrinted>
  <dcterms:created xsi:type="dcterms:W3CDTF">2018-10-16T14:51:00Z</dcterms:created>
  <dcterms:modified xsi:type="dcterms:W3CDTF">2018-10-16T14:51:00Z</dcterms:modified>
</cp:coreProperties>
</file>